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7EE745" w14:textId="5741B684" w:rsidR="00162A17" w:rsidRPr="0040166E" w:rsidRDefault="00CD7FAA" w:rsidP="00162A17">
      <w:pPr>
        <w:widowControl w:val="0"/>
        <w:autoSpaceDE w:val="0"/>
        <w:autoSpaceDN w:val="0"/>
        <w:adjustRightInd w:val="0"/>
        <w:rPr>
          <w:rFonts w:asciiTheme="majorHAnsi" w:hAnsiTheme="majorHAnsi"/>
          <w:sz w:val="22"/>
          <w:szCs w:val="22"/>
        </w:rPr>
      </w:pPr>
      <w:r w:rsidRPr="0040166E">
        <w:rPr>
          <w:rFonts w:asciiTheme="majorHAnsi" w:hAnsiTheme="majorHAnsi"/>
          <w:sz w:val="22"/>
          <w:szCs w:val="22"/>
        </w:rPr>
        <w:t>Medienmitteilung</w:t>
      </w:r>
    </w:p>
    <w:p w14:paraId="2CCA1FA3" w14:textId="77777777" w:rsidR="0040166E" w:rsidRPr="000B76A5" w:rsidRDefault="0040166E" w:rsidP="00162A17">
      <w:pPr>
        <w:widowControl w:val="0"/>
        <w:autoSpaceDE w:val="0"/>
        <w:autoSpaceDN w:val="0"/>
        <w:adjustRightInd w:val="0"/>
        <w:rPr>
          <w:rFonts w:asciiTheme="majorHAnsi" w:hAnsiTheme="majorHAnsi"/>
          <w:b/>
          <w:sz w:val="22"/>
          <w:szCs w:val="22"/>
        </w:rPr>
      </w:pPr>
    </w:p>
    <w:p w14:paraId="20E21C5D" w14:textId="639E882D" w:rsidR="00162A17" w:rsidRPr="000B76A5" w:rsidRDefault="0040166E" w:rsidP="00162A17">
      <w:pPr>
        <w:widowControl w:val="0"/>
        <w:autoSpaceDE w:val="0"/>
        <w:autoSpaceDN w:val="0"/>
        <w:adjustRightInd w:val="0"/>
        <w:rPr>
          <w:rFonts w:asciiTheme="majorHAnsi" w:hAnsiTheme="majorHAnsi"/>
          <w:sz w:val="22"/>
          <w:szCs w:val="22"/>
        </w:rPr>
      </w:pPr>
      <w:r>
        <w:rPr>
          <w:rFonts w:asciiTheme="majorHAnsi" w:hAnsiTheme="majorHAnsi"/>
          <w:noProof/>
          <w:sz w:val="22"/>
          <w:szCs w:val="22"/>
          <w:lang w:val="de-DE" w:eastAsia="de-DE"/>
        </w:rPr>
        <w:drawing>
          <wp:inline distT="0" distB="0" distL="0" distR="0" wp14:anchorId="00BB0351" wp14:editId="377A2307">
            <wp:extent cx="5966460" cy="2154555"/>
            <wp:effectExtent l="0" t="0" r="2540" b="4445"/>
            <wp:docPr id="2" name="Bild 2" descr="Macintosh HD:Users:sophieeverett:Downloads:top 16 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phieeverett:Downloads:top 16 M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6460" cy="2154555"/>
                    </a:xfrm>
                    <a:prstGeom prst="rect">
                      <a:avLst/>
                    </a:prstGeom>
                    <a:noFill/>
                    <a:ln>
                      <a:noFill/>
                    </a:ln>
                  </pic:spPr>
                </pic:pic>
              </a:graphicData>
            </a:graphic>
          </wp:inline>
        </w:drawing>
      </w:r>
    </w:p>
    <w:p w14:paraId="612C7B84" w14:textId="77777777" w:rsidR="0040166E" w:rsidRDefault="0040166E" w:rsidP="00162A17">
      <w:pPr>
        <w:widowControl w:val="0"/>
        <w:autoSpaceDE w:val="0"/>
        <w:autoSpaceDN w:val="0"/>
        <w:adjustRightInd w:val="0"/>
        <w:rPr>
          <w:rFonts w:asciiTheme="majorHAnsi" w:hAnsiTheme="majorHAnsi"/>
          <w:sz w:val="22"/>
          <w:szCs w:val="22"/>
        </w:rPr>
      </w:pPr>
    </w:p>
    <w:p w14:paraId="1D66DFD3" w14:textId="21067C35" w:rsidR="00162A17" w:rsidRPr="000B76A5" w:rsidRDefault="00CC3AC1" w:rsidP="00162A17">
      <w:pPr>
        <w:widowControl w:val="0"/>
        <w:autoSpaceDE w:val="0"/>
        <w:autoSpaceDN w:val="0"/>
        <w:adjustRightInd w:val="0"/>
        <w:rPr>
          <w:rFonts w:asciiTheme="majorHAnsi" w:hAnsiTheme="majorHAnsi"/>
          <w:sz w:val="22"/>
          <w:szCs w:val="22"/>
        </w:rPr>
      </w:pPr>
      <w:r w:rsidRPr="000B76A5">
        <w:rPr>
          <w:rFonts w:asciiTheme="majorHAnsi" w:hAnsiTheme="majorHAnsi"/>
          <w:sz w:val="22"/>
          <w:szCs w:val="22"/>
        </w:rPr>
        <w:t xml:space="preserve">W.A. de Vigier </w:t>
      </w:r>
      <w:r w:rsidR="00CD7FAA">
        <w:rPr>
          <w:rFonts w:asciiTheme="majorHAnsi" w:hAnsiTheme="majorHAnsi"/>
          <w:sz w:val="22"/>
          <w:szCs w:val="22"/>
        </w:rPr>
        <w:t>Preis</w:t>
      </w:r>
      <w:r w:rsidRPr="000B76A5">
        <w:rPr>
          <w:rFonts w:asciiTheme="majorHAnsi" w:hAnsiTheme="majorHAnsi"/>
          <w:sz w:val="22"/>
          <w:szCs w:val="22"/>
        </w:rPr>
        <w:t xml:space="preserve"> 2022</w:t>
      </w:r>
    </w:p>
    <w:p w14:paraId="0EA5526F" w14:textId="362EDE52" w:rsidR="00162A17" w:rsidRPr="000B76A5" w:rsidRDefault="009130E2" w:rsidP="00162A17">
      <w:pPr>
        <w:widowControl w:val="0"/>
        <w:autoSpaceDE w:val="0"/>
        <w:autoSpaceDN w:val="0"/>
        <w:adjustRightInd w:val="0"/>
        <w:rPr>
          <w:rFonts w:asciiTheme="majorHAnsi" w:hAnsiTheme="majorHAnsi"/>
          <w:b/>
          <w:sz w:val="28"/>
          <w:szCs w:val="22"/>
        </w:rPr>
      </w:pPr>
      <w:r w:rsidRPr="009130E2">
        <w:rPr>
          <w:rFonts w:asciiTheme="majorHAnsi" w:hAnsiTheme="majorHAnsi"/>
          <w:b/>
          <w:sz w:val="28"/>
          <w:szCs w:val="22"/>
        </w:rPr>
        <w:t xml:space="preserve">16 Startups </w:t>
      </w:r>
      <w:r w:rsidR="00CD7FAA">
        <w:rPr>
          <w:rFonts w:asciiTheme="majorHAnsi" w:hAnsiTheme="majorHAnsi"/>
          <w:b/>
          <w:sz w:val="28"/>
          <w:szCs w:val="22"/>
        </w:rPr>
        <w:t>sind eine Runde weiter</w:t>
      </w:r>
    </w:p>
    <w:p w14:paraId="77582950" w14:textId="77777777" w:rsidR="00162A17" w:rsidRPr="000B76A5" w:rsidRDefault="00162A17" w:rsidP="00162A17">
      <w:pPr>
        <w:widowControl w:val="0"/>
        <w:autoSpaceDE w:val="0"/>
        <w:autoSpaceDN w:val="0"/>
        <w:adjustRightInd w:val="0"/>
        <w:rPr>
          <w:rFonts w:asciiTheme="majorHAnsi" w:hAnsiTheme="majorHAnsi"/>
          <w:sz w:val="22"/>
          <w:szCs w:val="22"/>
        </w:rPr>
      </w:pPr>
    </w:p>
    <w:p w14:paraId="0C35DCB9" w14:textId="59645786" w:rsidR="00162A17" w:rsidRPr="000B76A5" w:rsidRDefault="003352FD" w:rsidP="00162A17">
      <w:pPr>
        <w:widowControl w:val="0"/>
        <w:autoSpaceDE w:val="0"/>
        <w:autoSpaceDN w:val="0"/>
        <w:adjustRightInd w:val="0"/>
        <w:rPr>
          <w:rFonts w:asciiTheme="majorHAnsi" w:hAnsiTheme="majorHAnsi"/>
          <w:b/>
          <w:sz w:val="22"/>
          <w:szCs w:val="22"/>
        </w:rPr>
      </w:pPr>
      <w:r w:rsidRPr="000B76A5">
        <w:rPr>
          <w:rFonts w:asciiTheme="majorHAnsi" w:hAnsiTheme="majorHAnsi"/>
          <w:sz w:val="22"/>
          <w:szCs w:val="22"/>
        </w:rPr>
        <w:t xml:space="preserve">Solothurn, </w:t>
      </w:r>
      <w:r w:rsidR="007D14FF">
        <w:rPr>
          <w:rFonts w:asciiTheme="majorHAnsi" w:hAnsiTheme="majorHAnsi"/>
          <w:sz w:val="22"/>
          <w:szCs w:val="22"/>
        </w:rPr>
        <w:t>24</w:t>
      </w:r>
      <w:r w:rsidR="00CD7FAA">
        <w:rPr>
          <w:rFonts w:asciiTheme="majorHAnsi" w:hAnsiTheme="majorHAnsi"/>
          <w:sz w:val="22"/>
          <w:szCs w:val="22"/>
        </w:rPr>
        <w:t xml:space="preserve">. März, </w:t>
      </w:r>
      <w:r w:rsidR="00CC3AC1" w:rsidRPr="000B76A5">
        <w:rPr>
          <w:rFonts w:asciiTheme="majorHAnsi" w:hAnsiTheme="majorHAnsi"/>
          <w:sz w:val="22"/>
          <w:szCs w:val="22"/>
        </w:rPr>
        <w:t>2022</w:t>
      </w:r>
      <w:r w:rsidR="00162A17" w:rsidRPr="000B76A5">
        <w:rPr>
          <w:rFonts w:asciiTheme="majorHAnsi" w:hAnsiTheme="majorHAnsi"/>
          <w:sz w:val="22"/>
          <w:szCs w:val="22"/>
        </w:rPr>
        <w:t xml:space="preserve"> </w:t>
      </w:r>
      <w:r w:rsidR="00CC3AC1" w:rsidRPr="000B76A5">
        <w:rPr>
          <w:rFonts w:asciiTheme="majorHAnsi" w:hAnsiTheme="majorHAnsi"/>
          <w:b/>
          <w:sz w:val="22"/>
          <w:szCs w:val="22"/>
        </w:rPr>
        <w:t>16</w:t>
      </w:r>
      <w:r w:rsidR="00CD7FAA">
        <w:rPr>
          <w:rFonts w:asciiTheme="majorHAnsi" w:hAnsiTheme="majorHAnsi"/>
          <w:b/>
          <w:sz w:val="22"/>
          <w:szCs w:val="22"/>
        </w:rPr>
        <w:t xml:space="preserve"> S</w:t>
      </w:r>
      <w:r w:rsidR="00162A17" w:rsidRPr="000B76A5">
        <w:rPr>
          <w:rFonts w:asciiTheme="majorHAnsi" w:hAnsiTheme="majorHAnsi"/>
          <w:b/>
          <w:sz w:val="22"/>
          <w:szCs w:val="22"/>
        </w:rPr>
        <w:t xml:space="preserve">tartups </w:t>
      </w:r>
      <w:r w:rsidR="00CD7FAA">
        <w:rPr>
          <w:rFonts w:asciiTheme="majorHAnsi" w:hAnsiTheme="majorHAnsi"/>
          <w:b/>
          <w:sz w:val="22"/>
          <w:szCs w:val="22"/>
        </w:rPr>
        <w:t>schaffen es eine Runde weiter im Rennen um sechs beliebte W.A. de Vigier Preise. Die Startups wurden aus 50 Jungunternehmen ausgewählt, die ihre Ideen Mitte Februar anlässlich des Selection Days dem Stiftungsrag sowie zahlreichen Online-Zuschauern und –Zuschauerinnen präsentiert haben. Bis</w:t>
      </w:r>
      <w:r w:rsidR="006E7238">
        <w:rPr>
          <w:rFonts w:asciiTheme="majorHAnsi" w:hAnsiTheme="majorHAnsi"/>
          <w:b/>
          <w:sz w:val="22"/>
          <w:szCs w:val="22"/>
        </w:rPr>
        <w:t xml:space="preserve"> zu sechs Schweizer Unternehmer:</w:t>
      </w:r>
      <w:r w:rsidR="00CD7FAA">
        <w:rPr>
          <w:rFonts w:asciiTheme="majorHAnsi" w:hAnsiTheme="majorHAnsi"/>
          <w:b/>
          <w:sz w:val="22"/>
          <w:szCs w:val="22"/>
        </w:rPr>
        <w:t>innen werden an der Preisverleitung am 22. Juni, 2022 je mit CHF 100’</w:t>
      </w:r>
      <w:r w:rsidR="00162A17" w:rsidRPr="000B76A5">
        <w:rPr>
          <w:rFonts w:asciiTheme="majorHAnsi" w:hAnsiTheme="majorHAnsi"/>
          <w:b/>
          <w:sz w:val="22"/>
          <w:szCs w:val="22"/>
        </w:rPr>
        <w:t xml:space="preserve">000 </w:t>
      </w:r>
      <w:r w:rsidR="00CD7FAA">
        <w:rPr>
          <w:rFonts w:asciiTheme="majorHAnsi" w:hAnsiTheme="majorHAnsi"/>
          <w:b/>
          <w:sz w:val="22"/>
          <w:szCs w:val="22"/>
        </w:rPr>
        <w:t>ausgezeichnet</w:t>
      </w:r>
      <w:r w:rsidR="00162A17" w:rsidRPr="000B76A5">
        <w:rPr>
          <w:rFonts w:asciiTheme="majorHAnsi" w:hAnsiTheme="majorHAnsi"/>
          <w:b/>
          <w:sz w:val="22"/>
          <w:szCs w:val="22"/>
        </w:rPr>
        <w:t>.</w:t>
      </w:r>
    </w:p>
    <w:p w14:paraId="09616606" w14:textId="77777777" w:rsidR="00162A17" w:rsidRPr="000B76A5" w:rsidRDefault="00162A17" w:rsidP="00162A17">
      <w:pPr>
        <w:widowControl w:val="0"/>
        <w:autoSpaceDE w:val="0"/>
        <w:autoSpaceDN w:val="0"/>
        <w:adjustRightInd w:val="0"/>
        <w:rPr>
          <w:rFonts w:asciiTheme="majorHAnsi" w:hAnsiTheme="majorHAnsi"/>
          <w:sz w:val="22"/>
          <w:szCs w:val="22"/>
        </w:rPr>
      </w:pPr>
    </w:p>
    <w:p w14:paraId="762D26B7" w14:textId="028B65DA" w:rsidR="00162E75" w:rsidRPr="0040166E" w:rsidRDefault="00CD7FAA" w:rsidP="00162A17">
      <w:pPr>
        <w:widowControl w:val="0"/>
        <w:autoSpaceDE w:val="0"/>
        <w:autoSpaceDN w:val="0"/>
        <w:adjustRightInd w:val="0"/>
        <w:rPr>
          <w:rFonts w:asciiTheme="majorHAnsi" w:eastAsiaTheme="minorEastAsia" w:hAnsiTheme="majorHAnsi" w:cs="Helvetica"/>
          <w:sz w:val="22"/>
          <w:szCs w:val="22"/>
          <w:lang w:val="de-DE"/>
        </w:rPr>
      </w:pPr>
      <w:r>
        <w:rPr>
          <w:rFonts w:asciiTheme="majorHAnsi" w:hAnsiTheme="majorHAnsi"/>
          <w:sz w:val="22"/>
          <w:szCs w:val="22"/>
        </w:rPr>
        <w:t xml:space="preserve">Am Selection Day vom 17. Februar wurden aus 50 vorselektionierten Startups die Top 16 erkoren. Insgesamt gingen über 200 Bewerbungen ein. </w:t>
      </w:r>
      <w:r w:rsidR="00162A17" w:rsidRPr="000B76A5">
        <w:rPr>
          <w:rFonts w:asciiTheme="majorHAnsi" w:hAnsiTheme="majorHAnsi"/>
          <w:sz w:val="22"/>
          <w:szCs w:val="22"/>
        </w:rPr>
        <w:t>"</w:t>
      </w:r>
      <w:r w:rsidR="009800DF" w:rsidRPr="000B76A5">
        <w:rPr>
          <w:rFonts w:asciiTheme="majorHAnsi" w:hAnsiTheme="majorHAnsi"/>
          <w:sz w:val="22"/>
          <w:szCs w:val="22"/>
        </w:rPr>
        <w:t>W</w:t>
      </w:r>
      <w:r>
        <w:rPr>
          <w:rFonts w:asciiTheme="majorHAnsi" w:hAnsiTheme="majorHAnsi"/>
          <w:sz w:val="22"/>
          <w:szCs w:val="22"/>
        </w:rPr>
        <w:t>ir waren sowohl von den Pitches beeindruckt, al</w:t>
      </w:r>
      <w:r w:rsidR="006E7238">
        <w:rPr>
          <w:rFonts w:asciiTheme="majorHAnsi" w:hAnsiTheme="majorHAnsi"/>
          <w:sz w:val="22"/>
          <w:szCs w:val="22"/>
        </w:rPr>
        <w:t>s auch von der Anzahl Zuschauer</w:t>
      </w:r>
      <w:r>
        <w:rPr>
          <w:rFonts w:asciiTheme="majorHAnsi" w:hAnsiTheme="majorHAnsi"/>
          <w:sz w:val="22"/>
          <w:szCs w:val="22"/>
        </w:rPr>
        <w:t xml:space="preserve"> online“, so </w:t>
      </w:r>
      <w:r w:rsidR="00CC3AC1" w:rsidRPr="000B76A5">
        <w:rPr>
          <w:rFonts w:asciiTheme="majorHAnsi" w:hAnsiTheme="majorHAnsi"/>
          <w:sz w:val="22"/>
          <w:szCs w:val="22"/>
        </w:rPr>
        <w:t>Carmen</w:t>
      </w:r>
      <w:r w:rsidR="009800DF" w:rsidRPr="000B76A5">
        <w:rPr>
          <w:rFonts w:asciiTheme="majorHAnsi" w:hAnsiTheme="majorHAnsi"/>
          <w:sz w:val="22"/>
          <w:szCs w:val="22"/>
        </w:rPr>
        <w:t xml:space="preserve"> </w:t>
      </w:r>
      <w:r w:rsidR="00CC3AC1" w:rsidRPr="000B76A5">
        <w:rPr>
          <w:rFonts w:asciiTheme="majorHAnsi" w:hAnsiTheme="majorHAnsi"/>
          <w:sz w:val="22"/>
          <w:szCs w:val="22"/>
        </w:rPr>
        <w:t xml:space="preserve">Lamparter, COO </w:t>
      </w:r>
      <w:r>
        <w:rPr>
          <w:rFonts w:asciiTheme="majorHAnsi" w:hAnsiTheme="majorHAnsi"/>
          <w:sz w:val="22"/>
          <w:szCs w:val="22"/>
        </w:rPr>
        <w:t>der</w:t>
      </w:r>
      <w:r w:rsidR="009800DF" w:rsidRPr="000B76A5">
        <w:rPr>
          <w:rFonts w:asciiTheme="majorHAnsi" w:hAnsiTheme="majorHAnsi"/>
          <w:sz w:val="22"/>
          <w:szCs w:val="22"/>
        </w:rPr>
        <w:t xml:space="preserve"> W.A. de Vigier </w:t>
      </w:r>
      <w:r>
        <w:rPr>
          <w:rFonts w:asciiTheme="majorHAnsi" w:hAnsiTheme="majorHAnsi"/>
          <w:sz w:val="22"/>
          <w:szCs w:val="22"/>
        </w:rPr>
        <w:t>Stiftung</w:t>
      </w:r>
      <w:r w:rsidR="009800DF" w:rsidRPr="000B76A5">
        <w:rPr>
          <w:rFonts w:asciiTheme="majorHAnsi" w:hAnsiTheme="majorHAnsi"/>
          <w:sz w:val="22"/>
          <w:szCs w:val="22"/>
        </w:rPr>
        <w:t xml:space="preserve">. </w:t>
      </w:r>
      <w:r w:rsidR="008039EA" w:rsidRPr="000B76A5">
        <w:rPr>
          <w:rFonts w:asciiTheme="majorHAnsi" w:hAnsiTheme="majorHAnsi"/>
          <w:sz w:val="22"/>
          <w:szCs w:val="22"/>
        </w:rPr>
        <w:t>„</w:t>
      </w:r>
      <w:r>
        <w:rPr>
          <w:rFonts w:asciiTheme="majorHAnsi" w:hAnsiTheme="majorHAnsi"/>
          <w:sz w:val="22"/>
          <w:szCs w:val="22"/>
        </w:rPr>
        <w:t>Über</w:t>
      </w:r>
      <w:r w:rsidR="00CC3AC1" w:rsidRPr="000B76A5">
        <w:rPr>
          <w:rFonts w:asciiTheme="majorHAnsi" w:hAnsiTheme="majorHAnsi"/>
          <w:sz w:val="22"/>
          <w:szCs w:val="22"/>
        </w:rPr>
        <w:t xml:space="preserve"> 550</w:t>
      </w:r>
      <w:r w:rsidR="009800DF" w:rsidRPr="000B76A5">
        <w:rPr>
          <w:rFonts w:asciiTheme="majorHAnsi" w:hAnsiTheme="majorHAnsi"/>
          <w:sz w:val="22"/>
          <w:szCs w:val="22"/>
        </w:rPr>
        <w:t xml:space="preserve"> </w:t>
      </w:r>
      <w:r>
        <w:rPr>
          <w:rFonts w:asciiTheme="majorHAnsi" w:hAnsiTheme="majorHAnsi"/>
          <w:sz w:val="22"/>
          <w:szCs w:val="22"/>
        </w:rPr>
        <w:t>Personen</w:t>
      </w:r>
      <w:r w:rsidR="00CC3AC1" w:rsidRPr="000B76A5">
        <w:rPr>
          <w:rFonts w:asciiTheme="majorHAnsi" w:hAnsiTheme="majorHAnsi"/>
          <w:sz w:val="22"/>
          <w:szCs w:val="22"/>
        </w:rPr>
        <w:t xml:space="preserve"> </w:t>
      </w:r>
      <w:r>
        <w:rPr>
          <w:rFonts w:asciiTheme="majorHAnsi" w:hAnsiTheme="majorHAnsi"/>
          <w:sz w:val="22"/>
          <w:szCs w:val="22"/>
        </w:rPr>
        <w:t xml:space="preserve">verfolgten die Präsentationen </w:t>
      </w:r>
      <w:r w:rsidR="00AB70DF">
        <w:rPr>
          <w:rFonts w:asciiTheme="majorHAnsi" w:hAnsiTheme="majorHAnsi"/>
          <w:sz w:val="22"/>
          <w:szCs w:val="22"/>
        </w:rPr>
        <w:t>live</w:t>
      </w:r>
      <w:r w:rsidR="00CF4FD7">
        <w:rPr>
          <w:rFonts w:asciiTheme="majorHAnsi" w:hAnsiTheme="majorHAnsi"/>
          <w:sz w:val="22"/>
          <w:szCs w:val="22"/>
        </w:rPr>
        <w:t xml:space="preserve"> </w:t>
      </w:r>
      <w:r>
        <w:rPr>
          <w:rFonts w:asciiTheme="majorHAnsi" w:hAnsiTheme="majorHAnsi"/>
          <w:sz w:val="22"/>
          <w:szCs w:val="22"/>
        </w:rPr>
        <w:t>auf dem Netz</w:t>
      </w:r>
      <w:r w:rsidR="00CF4FD7">
        <w:rPr>
          <w:rFonts w:asciiTheme="majorHAnsi" w:hAnsiTheme="majorHAnsi"/>
          <w:sz w:val="22"/>
          <w:szCs w:val="22"/>
        </w:rPr>
        <w:t xml:space="preserve">, </w:t>
      </w:r>
      <w:r>
        <w:rPr>
          <w:rFonts w:asciiTheme="majorHAnsi" w:hAnsiTheme="majorHAnsi"/>
          <w:sz w:val="22"/>
          <w:szCs w:val="22"/>
        </w:rPr>
        <w:t>wir freuen uns sehr, den Startups mit diesem Format</w:t>
      </w:r>
      <w:r w:rsidR="00AB70DF">
        <w:rPr>
          <w:rFonts w:asciiTheme="majorHAnsi" w:hAnsiTheme="majorHAnsi"/>
          <w:sz w:val="22"/>
          <w:szCs w:val="22"/>
        </w:rPr>
        <w:t xml:space="preserve"> </w:t>
      </w:r>
      <w:r>
        <w:rPr>
          <w:rFonts w:asciiTheme="majorHAnsi" w:hAnsiTheme="majorHAnsi"/>
          <w:sz w:val="22"/>
          <w:szCs w:val="22"/>
        </w:rPr>
        <w:t xml:space="preserve">die Möglichkeit zu geben, vor einem derart spezifischen und hoch interessierten Publikum auftreten zu können“, so Lamparter. </w:t>
      </w:r>
      <w:r w:rsidR="00CC3AC1" w:rsidRPr="000B76A5">
        <w:rPr>
          <w:rFonts w:asciiTheme="majorHAnsi" w:hAnsiTheme="majorHAnsi"/>
          <w:sz w:val="22"/>
          <w:szCs w:val="22"/>
        </w:rPr>
        <w:t xml:space="preserve"> </w:t>
      </w:r>
    </w:p>
    <w:p w14:paraId="3D33264E" w14:textId="77777777" w:rsidR="00162E75" w:rsidRDefault="00162E75" w:rsidP="00162A17">
      <w:pPr>
        <w:widowControl w:val="0"/>
        <w:autoSpaceDE w:val="0"/>
        <w:autoSpaceDN w:val="0"/>
        <w:adjustRightInd w:val="0"/>
        <w:rPr>
          <w:rFonts w:asciiTheme="majorHAnsi" w:hAnsiTheme="majorHAnsi"/>
          <w:sz w:val="22"/>
          <w:szCs w:val="22"/>
        </w:rPr>
      </w:pPr>
    </w:p>
    <w:p w14:paraId="1D254CDB" w14:textId="2E044893" w:rsidR="009535BF" w:rsidRPr="00BB2CC3" w:rsidRDefault="009535BF" w:rsidP="009535BF">
      <w:pPr>
        <w:widowControl w:val="0"/>
        <w:autoSpaceDE w:val="0"/>
        <w:autoSpaceDN w:val="0"/>
        <w:adjustRightInd w:val="0"/>
        <w:rPr>
          <w:rFonts w:asciiTheme="majorHAnsi" w:eastAsiaTheme="minorEastAsia" w:hAnsiTheme="majorHAnsi" w:cs="Helvetica"/>
          <w:sz w:val="22"/>
          <w:szCs w:val="22"/>
          <w:lang w:val="de-DE"/>
        </w:rPr>
      </w:pPr>
      <w:r>
        <w:rPr>
          <w:rFonts w:asciiTheme="majorHAnsi" w:eastAsiaTheme="minorEastAsia" w:hAnsiTheme="majorHAnsi" w:cs="Helvetica"/>
          <w:sz w:val="22"/>
          <w:szCs w:val="22"/>
          <w:lang w:val="de-DE"/>
        </w:rPr>
        <w:t>Nun werden die Top 16</w:t>
      </w:r>
      <w:r w:rsidRPr="00C102A9">
        <w:rPr>
          <w:rFonts w:asciiTheme="majorHAnsi" w:eastAsiaTheme="minorEastAsia" w:hAnsiTheme="majorHAnsi" w:cs="Helvetica"/>
          <w:sz w:val="22"/>
          <w:szCs w:val="22"/>
          <w:lang w:val="de-DE"/>
        </w:rPr>
        <w:t xml:space="preserve"> ein vertieftes Validierungsgesprä</w:t>
      </w:r>
      <w:r>
        <w:rPr>
          <w:rFonts w:asciiTheme="majorHAnsi" w:eastAsiaTheme="minorEastAsia" w:hAnsiTheme="majorHAnsi" w:cs="Helvetica"/>
          <w:sz w:val="22"/>
          <w:szCs w:val="22"/>
          <w:lang w:val="de-DE"/>
        </w:rPr>
        <w:t>ch mit dem Stiftungsrat führen, hinzu kommen</w:t>
      </w:r>
      <w:r w:rsidRPr="00A86651">
        <w:rPr>
          <w:rFonts w:asciiTheme="majorHAnsi" w:eastAsiaTheme="minorEastAsia" w:hAnsiTheme="majorHAnsi" w:cs="Helvetica"/>
          <w:sz w:val="22"/>
          <w:szCs w:val="22"/>
          <w:lang w:val="de-DE"/>
        </w:rPr>
        <w:t xml:space="preserve"> fachspezifische Expertise</w:t>
      </w:r>
      <w:r>
        <w:rPr>
          <w:rFonts w:asciiTheme="majorHAnsi" w:eastAsiaTheme="minorEastAsia" w:hAnsiTheme="majorHAnsi" w:cs="Helvetica"/>
          <w:sz w:val="22"/>
          <w:szCs w:val="22"/>
          <w:lang w:val="de-DE"/>
        </w:rPr>
        <w:t xml:space="preserve">n. Anschliessend werden während zwei Präsentationstagen die zehn besten Startups ausgewählt. In der zweiten Aprilhälfte </w:t>
      </w:r>
      <w:r w:rsidRPr="00C102A9">
        <w:rPr>
          <w:rFonts w:asciiTheme="majorHAnsi" w:eastAsiaTheme="minorEastAsia" w:hAnsiTheme="majorHAnsi" w:cs="Helvetica"/>
          <w:sz w:val="22"/>
          <w:szCs w:val="22"/>
          <w:lang w:val="de-DE"/>
        </w:rPr>
        <w:t xml:space="preserve">stehen die </w:t>
      </w:r>
      <w:r>
        <w:rPr>
          <w:rFonts w:asciiTheme="majorHAnsi" w:eastAsiaTheme="minorEastAsia" w:hAnsiTheme="majorHAnsi" w:cs="Helvetica"/>
          <w:sz w:val="22"/>
          <w:szCs w:val="22"/>
          <w:lang w:val="de-DE"/>
        </w:rPr>
        <w:t>zehn</w:t>
      </w:r>
      <w:r w:rsidRPr="00C102A9">
        <w:rPr>
          <w:rFonts w:asciiTheme="majorHAnsi" w:eastAsiaTheme="minorEastAsia" w:hAnsiTheme="majorHAnsi" w:cs="Helvetica"/>
          <w:sz w:val="22"/>
          <w:szCs w:val="22"/>
          <w:lang w:val="de-DE"/>
        </w:rPr>
        <w:t xml:space="preserve"> </w:t>
      </w:r>
      <w:r w:rsidR="006E7238">
        <w:rPr>
          <w:rFonts w:asciiTheme="majorHAnsi" w:eastAsiaTheme="minorEastAsia" w:hAnsiTheme="majorHAnsi" w:cs="Helvetica"/>
          <w:sz w:val="22"/>
          <w:szCs w:val="22"/>
          <w:lang w:val="de-DE"/>
        </w:rPr>
        <w:t>Finalistinnen und Finalisten</w:t>
      </w:r>
      <w:r>
        <w:rPr>
          <w:rFonts w:asciiTheme="majorHAnsi" w:eastAsiaTheme="minorEastAsia" w:hAnsiTheme="majorHAnsi" w:cs="Helvetica"/>
          <w:sz w:val="22"/>
          <w:szCs w:val="22"/>
          <w:lang w:val="de-DE"/>
        </w:rPr>
        <w:t xml:space="preserve"> fest, die </w:t>
      </w:r>
      <w:r w:rsidRPr="00A86651">
        <w:rPr>
          <w:rFonts w:asciiTheme="majorHAnsi" w:eastAsiaTheme="minorEastAsia" w:hAnsiTheme="majorHAnsi" w:cs="Helvetica"/>
          <w:sz w:val="22"/>
          <w:szCs w:val="22"/>
          <w:lang w:val="de-DE"/>
        </w:rPr>
        <w:t xml:space="preserve">ihre </w:t>
      </w:r>
      <w:r>
        <w:rPr>
          <w:rFonts w:asciiTheme="majorHAnsi" w:eastAsiaTheme="minorEastAsia" w:hAnsiTheme="majorHAnsi" w:cs="Helvetica"/>
          <w:sz w:val="22"/>
          <w:szCs w:val="22"/>
          <w:lang w:val="de-DE"/>
        </w:rPr>
        <w:t>hoch innovativen Produkte</w:t>
      </w:r>
      <w:r w:rsidRPr="00A86651">
        <w:rPr>
          <w:rFonts w:asciiTheme="majorHAnsi" w:eastAsiaTheme="minorEastAsia" w:hAnsiTheme="majorHAnsi" w:cs="Helvetica"/>
          <w:sz w:val="22"/>
          <w:szCs w:val="22"/>
          <w:lang w:val="de-DE"/>
        </w:rPr>
        <w:t xml:space="preserve"> an der P</w:t>
      </w:r>
      <w:r>
        <w:rPr>
          <w:rFonts w:asciiTheme="majorHAnsi" w:eastAsiaTheme="minorEastAsia" w:hAnsiTheme="majorHAnsi" w:cs="Helvetica"/>
          <w:sz w:val="22"/>
          <w:szCs w:val="22"/>
          <w:lang w:val="de-DE"/>
        </w:rPr>
        <w:t>reisverleihung vom 22. Juni vorstellen werden.</w:t>
      </w:r>
    </w:p>
    <w:p w14:paraId="3B021CD7" w14:textId="77777777" w:rsidR="009535BF" w:rsidRPr="0079124D" w:rsidRDefault="009535BF" w:rsidP="009535BF">
      <w:pPr>
        <w:widowControl w:val="0"/>
        <w:autoSpaceDE w:val="0"/>
        <w:autoSpaceDN w:val="0"/>
        <w:adjustRightInd w:val="0"/>
        <w:rPr>
          <w:rFonts w:asciiTheme="majorHAnsi" w:hAnsiTheme="majorHAnsi"/>
          <w:sz w:val="22"/>
          <w:szCs w:val="22"/>
          <w:lang w:val="en-US"/>
        </w:rPr>
      </w:pPr>
    </w:p>
    <w:p w14:paraId="5B192F2F" w14:textId="77777777" w:rsidR="009535BF" w:rsidRPr="00FC1DE6" w:rsidRDefault="009535BF" w:rsidP="009535BF">
      <w:pPr>
        <w:rPr>
          <w:rFonts w:asciiTheme="majorHAnsi" w:eastAsiaTheme="minorEastAsia" w:hAnsiTheme="majorHAnsi" w:cs="Helvetica"/>
          <w:b/>
          <w:sz w:val="22"/>
          <w:szCs w:val="22"/>
          <w:lang w:val="de-DE"/>
        </w:rPr>
      </w:pPr>
      <w:r>
        <w:rPr>
          <w:rFonts w:asciiTheme="majorHAnsi" w:eastAsiaTheme="minorEastAsia" w:hAnsiTheme="majorHAnsi" w:cs="Helvetica"/>
          <w:b/>
          <w:sz w:val="22"/>
          <w:szCs w:val="22"/>
          <w:lang w:val="de-DE"/>
        </w:rPr>
        <w:t>Dies sind die Top 17</w:t>
      </w:r>
      <w:r w:rsidRPr="00FC1DE6">
        <w:rPr>
          <w:rFonts w:asciiTheme="majorHAnsi" w:eastAsiaTheme="minorEastAsia" w:hAnsiTheme="majorHAnsi" w:cs="Helvetica"/>
          <w:b/>
          <w:sz w:val="22"/>
          <w:szCs w:val="22"/>
          <w:lang w:val="de-DE"/>
        </w:rPr>
        <w:t xml:space="preserve"> (in alphabetischer Reihenfolge)</w:t>
      </w:r>
    </w:p>
    <w:p w14:paraId="35EC3D67" w14:textId="77777777" w:rsidR="00162A17" w:rsidRPr="000B76A5" w:rsidRDefault="00162A17" w:rsidP="00162A17">
      <w:pPr>
        <w:widowControl w:val="0"/>
        <w:autoSpaceDE w:val="0"/>
        <w:autoSpaceDN w:val="0"/>
        <w:adjustRightInd w:val="0"/>
        <w:rPr>
          <w:rFonts w:asciiTheme="majorHAnsi" w:hAnsiTheme="majorHAnsi"/>
          <w:sz w:val="22"/>
          <w:szCs w:val="22"/>
        </w:rPr>
      </w:pPr>
    </w:p>
    <w:p w14:paraId="091083A9" w14:textId="217636EA" w:rsidR="00214872" w:rsidRDefault="000B2A6B" w:rsidP="00162A17">
      <w:pPr>
        <w:widowControl w:val="0"/>
        <w:autoSpaceDE w:val="0"/>
        <w:autoSpaceDN w:val="0"/>
        <w:adjustRightInd w:val="0"/>
        <w:rPr>
          <w:rFonts w:asciiTheme="majorHAnsi" w:eastAsiaTheme="minorEastAsia" w:hAnsiTheme="majorHAnsi"/>
          <w:sz w:val="22"/>
          <w:szCs w:val="20"/>
          <w:lang w:eastAsia="de-DE"/>
        </w:rPr>
      </w:pPr>
      <w:r w:rsidRPr="000B76A5">
        <w:rPr>
          <w:rFonts w:asciiTheme="majorHAnsi" w:hAnsiTheme="majorHAnsi" w:cs="Calibri Light"/>
          <w:b/>
          <w:bCs/>
          <w:i/>
          <w:iCs/>
          <w:sz w:val="22"/>
          <w:szCs w:val="22"/>
          <w:lang w:val="en-US"/>
        </w:rPr>
        <w:t xml:space="preserve">ALIVION AG </w:t>
      </w:r>
      <w:r w:rsidR="00214872">
        <w:rPr>
          <w:rFonts w:asciiTheme="majorHAnsi" w:hAnsiTheme="majorHAnsi" w:cs="Calibri Light"/>
          <w:b/>
          <w:bCs/>
          <w:i/>
          <w:iCs/>
          <w:sz w:val="22"/>
          <w:szCs w:val="22"/>
          <w:lang w:val="en-US"/>
        </w:rPr>
        <w:t>aus</w:t>
      </w:r>
      <w:r w:rsidRPr="000B76A5">
        <w:rPr>
          <w:rFonts w:asciiTheme="majorHAnsi" w:hAnsiTheme="majorHAnsi" w:cs="Calibri Light"/>
          <w:b/>
          <w:bCs/>
          <w:i/>
          <w:iCs/>
          <w:sz w:val="22"/>
          <w:szCs w:val="22"/>
          <w:lang w:val="en-US"/>
        </w:rPr>
        <w:t xml:space="preserve"> Menzingen (ZG) – </w:t>
      </w:r>
      <w:r w:rsidR="00214872">
        <w:rPr>
          <w:rFonts w:asciiTheme="majorHAnsi" w:hAnsiTheme="majorHAnsi" w:cs="Calibri Light"/>
          <w:b/>
          <w:bCs/>
          <w:i/>
          <w:iCs/>
          <w:sz w:val="22"/>
          <w:szCs w:val="22"/>
          <w:lang w:val="en-US"/>
        </w:rPr>
        <w:t>Geruchssinn für elektronische Geräte</w:t>
      </w:r>
    </w:p>
    <w:p w14:paraId="1E732B6C" w14:textId="0401E866" w:rsidR="00214872" w:rsidRPr="00214872" w:rsidRDefault="00214872" w:rsidP="00214872">
      <w:pPr>
        <w:widowControl w:val="0"/>
        <w:autoSpaceDE w:val="0"/>
        <w:autoSpaceDN w:val="0"/>
        <w:adjustRightInd w:val="0"/>
        <w:rPr>
          <w:rFonts w:asciiTheme="majorHAnsi" w:eastAsiaTheme="minorEastAsia" w:hAnsiTheme="majorHAnsi"/>
          <w:sz w:val="22"/>
          <w:szCs w:val="20"/>
          <w:lang w:eastAsia="de-DE"/>
        </w:rPr>
      </w:pPr>
      <w:r>
        <w:rPr>
          <w:rFonts w:asciiTheme="majorHAnsi" w:eastAsiaTheme="minorEastAsia" w:hAnsiTheme="majorHAnsi"/>
          <w:sz w:val="22"/>
          <w:szCs w:val="20"/>
          <w:lang w:eastAsia="de-DE"/>
        </w:rPr>
        <w:t>Unsere</w:t>
      </w:r>
      <w:r w:rsidRPr="00214872">
        <w:rPr>
          <w:rFonts w:asciiTheme="majorHAnsi" w:eastAsiaTheme="minorEastAsia" w:hAnsiTheme="majorHAnsi"/>
          <w:sz w:val="22"/>
          <w:szCs w:val="20"/>
          <w:lang w:eastAsia="de-DE"/>
        </w:rPr>
        <w:t xml:space="preserve"> elektronischen Geräte können vieles, </w:t>
      </w:r>
      <w:r>
        <w:rPr>
          <w:rFonts w:asciiTheme="majorHAnsi" w:eastAsiaTheme="minorEastAsia" w:hAnsiTheme="majorHAnsi"/>
          <w:sz w:val="22"/>
          <w:szCs w:val="20"/>
          <w:lang w:eastAsia="de-DE"/>
        </w:rPr>
        <w:t xml:space="preserve">zu </w:t>
      </w:r>
      <w:r w:rsidRPr="00214872">
        <w:rPr>
          <w:rFonts w:asciiTheme="majorHAnsi" w:eastAsiaTheme="minorEastAsia" w:hAnsiTheme="majorHAnsi"/>
          <w:sz w:val="22"/>
          <w:szCs w:val="20"/>
          <w:lang w:eastAsia="de-DE"/>
        </w:rPr>
        <w:t xml:space="preserve">riechen oder </w:t>
      </w:r>
      <w:r>
        <w:rPr>
          <w:rFonts w:asciiTheme="majorHAnsi" w:eastAsiaTheme="minorEastAsia" w:hAnsiTheme="majorHAnsi"/>
          <w:sz w:val="22"/>
          <w:szCs w:val="20"/>
          <w:lang w:eastAsia="de-DE"/>
        </w:rPr>
        <w:t xml:space="preserve">zu </w:t>
      </w:r>
      <w:r w:rsidRPr="00214872">
        <w:rPr>
          <w:rFonts w:asciiTheme="majorHAnsi" w:eastAsiaTheme="minorEastAsia" w:hAnsiTheme="majorHAnsi"/>
          <w:sz w:val="22"/>
          <w:szCs w:val="20"/>
          <w:lang w:eastAsia="de-DE"/>
        </w:rPr>
        <w:t>schmecken</w:t>
      </w:r>
      <w:r w:rsidR="004773D2">
        <w:rPr>
          <w:rFonts w:asciiTheme="majorHAnsi" w:eastAsiaTheme="minorEastAsia" w:hAnsiTheme="majorHAnsi"/>
          <w:sz w:val="22"/>
          <w:szCs w:val="20"/>
          <w:lang w:eastAsia="de-DE"/>
        </w:rPr>
        <w:t xml:space="preserve"> vermögen sie jedoch nicht</w:t>
      </w:r>
      <w:r w:rsidRPr="00214872">
        <w:rPr>
          <w:rFonts w:asciiTheme="majorHAnsi" w:eastAsiaTheme="minorEastAsia" w:hAnsiTheme="majorHAnsi"/>
          <w:sz w:val="22"/>
          <w:szCs w:val="20"/>
          <w:lang w:eastAsia="de-DE"/>
        </w:rPr>
        <w:t xml:space="preserve">. </w:t>
      </w:r>
      <w:r w:rsidR="004773D2">
        <w:rPr>
          <w:rFonts w:asciiTheme="majorHAnsi" w:eastAsiaTheme="minorEastAsia" w:hAnsiTheme="majorHAnsi"/>
          <w:sz w:val="22"/>
          <w:szCs w:val="20"/>
          <w:lang w:eastAsia="de-DE"/>
        </w:rPr>
        <w:t>Gängige</w:t>
      </w:r>
      <w:r w:rsidRPr="00214872">
        <w:rPr>
          <w:rFonts w:asciiTheme="majorHAnsi" w:eastAsiaTheme="minorEastAsia" w:hAnsiTheme="majorHAnsi"/>
          <w:sz w:val="22"/>
          <w:szCs w:val="20"/>
          <w:lang w:eastAsia="de-DE"/>
        </w:rPr>
        <w:t xml:space="preserve"> Laborgeräte sind sperrig und teuer, </w:t>
      </w:r>
      <w:r w:rsidR="003E7847">
        <w:rPr>
          <w:rFonts w:asciiTheme="majorHAnsi" w:eastAsiaTheme="minorEastAsia" w:hAnsiTheme="majorHAnsi"/>
          <w:sz w:val="22"/>
          <w:szCs w:val="20"/>
          <w:lang w:eastAsia="de-DE"/>
        </w:rPr>
        <w:t>zudem können</w:t>
      </w:r>
      <w:r w:rsidRPr="00214872">
        <w:rPr>
          <w:rFonts w:asciiTheme="majorHAnsi" w:eastAsiaTheme="minorEastAsia" w:hAnsiTheme="majorHAnsi"/>
          <w:sz w:val="22"/>
          <w:szCs w:val="20"/>
          <w:lang w:eastAsia="de-DE"/>
        </w:rPr>
        <w:t xml:space="preserve"> Gassensoren schädliche nicht von harmlosen Molekülen unterscheiden. ALIVION </w:t>
      </w:r>
      <w:r>
        <w:rPr>
          <w:rFonts w:asciiTheme="majorHAnsi" w:eastAsiaTheme="minorEastAsia" w:hAnsiTheme="majorHAnsi"/>
          <w:sz w:val="22"/>
          <w:szCs w:val="20"/>
          <w:lang w:eastAsia="de-DE"/>
        </w:rPr>
        <w:t>entwickelte</w:t>
      </w:r>
      <w:r w:rsidRPr="00214872">
        <w:rPr>
          <w:rFonts w:asciiTheme="majorHAnsi" w:eastAsiaTheme="minorEastAsia" w:hAnsiTheme="majorHAnsi"/>
          <w:sz w:val="22"/>
          <w:szCs w:val="20"/>
          <w:lang w:eastAsia="de-DE"/>
        </w:rPr>
        <w:t xml:space="preserve"> mobile chemische Sensoren, die </w:t>
      </w:r>
      <w:r>
        <w:rPr>
          <w:rFonts w:asciiTheme="majorHAnsi" w:eastAsiaTheme="minorEastAsia" w:hAnsiTheme="majorHAnsi"/>
          <w:sz w:val="22"/>
          <w:szCs w:val="20"/>
          <w:lang w:eastAsia="de-DE"/>
        </w:rPr>
        <w:t xml:space="preserve">basierend auf der revolutionären Molecule Select ™ Technologie </w:t>
      </w:r>
      <w:r w:rsidRPr="00214872">
        <w:rPr>
          <w:rFonts w:asciiTheme="majorHAnsi" w:eastAsiaTheme="minorEastAsia" w:hAnsiTheme="majorHAnsi"/>
          <w:sz w:val="22"/>
          <w:szCs w:val="20"/>
          <w:lang w:eastAsia="de-DE"/>
        </w:rPr>
        <w:t>einz</w:t>
      </w:r>
      <w:r>
        <w:rPr>
          <w:rFonts w:asciiTheme="majorHAnsi" w:eastAsiaTheme="minorEastAsia" w:hAnsiTheme="majorHAnsi"/>
          <w:sz w:val="22"/>
          <w:szCs w:val="20"/>
          <w:lang w:eastAsia="de-DE"/>
        </w:rPr>
        <w:t xml:space="preserve">elne Moleküle aufspüren können. Diese Lösung basiert auf </w:t>
      </w:r>
      <w:r w:rsidRPr="00214872">
        <w:rPr>
          <w:rFonts w:asciiTheme="majorHAnsi" w:eastAsiaTheme="minorEastAsia" w:hAnsiTheme="majorHAnsi"/>
          <w:sz w:val="22"/>
          <w:szCs w:val="20"/>
          <w:lang w:eastAsia="de-DE"/>
        </w:rPr>
        <w:t xml:space="preserve">Durchbrüchen in der Nanotechnologie </w:t>
      </w:r>
      <w:r w:rsidR="004773D2">
        <w:rPr>
          <w:rFonts w:asciiTheme="majorHAnsi" w:eastAsiaTheme="minorEastAsia" w:hAnsiTheme="majorHAnsi"/>
          <w:sz w:val="22"/>
          <w:szCs w:val="20"/>
          <w:lang w:eastAsia="de-DE"/>
        </w:rPr>
        <w:t>an der</w:t>
      </w:r>
      <w:r w:rsidRPr="00214872">
        <w:rPr>
          <w:rFonts w:asciiTheme="majorHAnsi" w:eastAsiaTheme="minorEastAsia" w:hAnsiTheme="majorHAnsi"/>
          <w:sz w:val="22"/>
          <w:szCs w:val="20"/>
          <w:lang w:eastAsia="de-DE"/>
        </w:rPr>
        <w:t xml:space="preserve"> ETH Zürich. Die </w:t>
      </w:r>
      <w:r w:rsidR="003E7847">
        <w:rPr>
          <w:rFonts w:asciiTheme="majorHAnsi" w:eastAsiaTheme="minorEastAsia" w:hAnsiTheme="majorHAnsi"/>
          <w:sz w:val="22"/>
          <w:szCs w:val="20"/>
          <w:lang w:eastAsia="de-DE"/>
        </w:rPr>
        <w:t>mobilen</w:t>
      </w:r>
      <w:r w:rsidRPr="00214872">
        <w:rPr>
          <w:rFonts w:asciiTheme="majorHAnsi" w:eastAsiaTheme="minorEastAsia" w:hAnsiTheme="majorHAnsi"/>
          <w:sz w:val="22"/>
          <w:szCs w:val="20"/>
          <w:lang w:eastAsia="de-DE"/>
        </w:rPr>
        <w:t xml:space="preserve"> Gassensoren bieten durch den Nachwei</w:t>
      </w:r>
      <w:r w:rsidR="004773D2">
        <w:rPr>
          <w:rFonts w:asciiTheme="majorHAnsi" w:eastAsiaTheme="minorEastAsia" w:hAnsiTheme="majorHAnsi"/>
          <w:sz w:val="22"/>
          <w:szCs w:val="20"/>
          <w:lang w:eastAsia="de-DE"/>
        </w:rPr>
        <w:t>s relevanter Moleküle einen gross</w:t>
      </w:r>
      <w:r w:rsidRPr="00214872">
        <w:rPr>
          <w:rFonts w:asciiTheme="majorHAnsi" w:eastAsiaTheme="minorEastAsia" w:hAnsiTheme="majorHAnsi"/>
          <w:sz w:val="22"/>
          <w:szCs w:val="20"/>
          <w:lang w:eastAsia="de-DE"/>
        </w:rPr>
        <w:t xml:space="preserve">en Nutzen </w:t>
      </w:r>
      <w:r w:rsidR="004773D2">
        <w:rPr>
          <w:rFonts w:asciiTheme="majorHAnsi" w:eastAsiaTheme="minorEastAsia" w:hAnsiTheme="majorHAnsi"/>
          <w:sz w:val="22"/>
          <w:szCs w:val="20"/>
          <w:lang w:eastAsia="de-DE"/>
        </w:rPr>
        <w:t>im</w:t>
      </w:r>
      <w:r w:rsidRPr="00214872">
        <w:rPr>
          <w:rFonts w:asciiTheme="majorHAnsi" w:eastAsiaTheme="minorEastAsia" w:hAnsiTheme="majorHAnsi"/>
          <w:sz w:val="22"/>
          <w:szCs w:val="20"/>
          <w:lang w:eastAsia="de-DE"/>
        </w:rPr>
        <w:t xml:space="preserve"> Gesundheitswesen (Atemanalyse), </w:t>
      </w:r>
      <w:r w:rsidR="003E7847">
        <w:rPr>
          <w:rFonts w:asciiTheme="majorHAnsi" w:eastAsiaTheme="minorEastAsia" w:hAnsiTheme="majorHAnsi"/>
          <w:sz w:val="22"/>
          <w:szCs w:val="20"/>
          <w:lang w:eastAsia="de-DE"/>
        </w:rPr>
        <w:t>im</w:t>
      </w:r>
      <w:r w:rsidR="004773D2">
        <w:rPr>
          <w:rFonts w:asciiTheme="majorHAnsi" w:eastAsiaTheme="minorEastAsia" w:hAnsiTheme="majorHAnsi"/>
          <w:sz w:val="22"/>
          <w:szCs w:val="20"/>
          <w:lang w:eastAsia="de-DE"/>
        </w:rPr>
        <w:t xml:space="preserve"> </w:t>
      </w:r>
      <w:r w:rsidR="003E7847">
        <w:rPr>
          <w:rFonts w:asciiTheme="majorHAnsi" w:eastAsiaTheme="minorEastAsia" w:hAnsiTheme="majorHAnsi"/>
          <w:sz w:val="22"/>
          <w:szCs w:val="20"/>
          <w:lang w:eastAsia="de-DE"/>
        </w:rPr>
        <w:t>Umweltmonitoring</w:t>
      </w:r>
      <w:r w:rsidR="004773D2">
        <w:rPr>
          <w:rFonts w:asciiTheme="majorHAnsi" w:eastAsiaTheme="minorEastAsia" w:hAnsiTheme="majorHAnsi"/>
          <w:sz w:val="22"/>
          <w:szCs w:val="20"/>
          <w:lang w:eastAsia="de-DE"/>
        </w:rPr>
        <w:t xml:space="preserve"> sowie der </w:t>
      </w:r>
      <w:r w:rsidRPr="00214872">
        <w:rPr>
          <w:rFonts w:asciiTheme="majorHAnsi" w:eastAsiaTheme="minorEastAsia" w:hAnsiTheme="majorHAnsi"/>
          <w:sz w:val="22"/>
          <w:szCs w:val="20"/>
          <w:lang w:eastAsia="de-DE"/>
        </w:rPr>
        <w:t>Arbeits- und Lebensmittelsicherheit.</w:t>
      </w:r>
    </w:p>
    <w:p w14:paraId="60FE0367" w14:textId="4191AA7B" w:rsidR="003E7847" w:rsidRPr="003E7847" w:rsidRDefault="000B76A5" w:rsidP="003E7847">
      <w:pPr>
        <w:widowControl w:val="0"/>
        <w:autoSpaceDE w:val="0"/>
        <w:autoSpaceDN w:val="0"/>
        <w:adjustRightInd w:val="0"/>
        <w:rPr>
          <w:rFonts w:asciiTheme="majorHAnsi" w:eastAsiaTheme="minorEastAsia" w:hAnsiTheme="majorHAnsi" w:cs="Times"/>
          <w:sz w:val="22"/>
          <w:szCs w:val="22"/>
          <w:lang w:val="en-US"/>
        </w:rPr>
      </w:pPr>
      <w:r w:rsidRPr="000B76A5">
        <w:rPr>
          <w:rFonts w:asciiTheme="majorHAnsi" w:eastAsiaTheme="minorEastAsia" w:hAnsiTheme="majorHAnsi" w:cs="Times"/>
          <w:b/>
          <w:i/>
          <w:sz w:val="22"/>
          <w:szCs w:val="22"/>
          <w:lang w:val="en-US"/>
        </w:rPr>
        <w:lastRenderedPageBreak/>
        <w:t xml:space="preserve">Almer Technologies AG </w:t>
      </w:r>
      <w:r w:rsidR="003E7847">
        <w:rPr>
          <w:rFonts w:asciiTheme="majorHAnsi" w:eastAsiaTheme="minorEastAsia" w:hAnsiTheme="majorHAnsi" w:cs="Times"/>
          <w:b/>
          <w:i/>
          <w:sz w:val="22"/>
          <w:szCs w:val="22"/>
          <w:lang w:val="en-US"/>
        </w:rPr>
        <w:t>aus</w:t>
      </w:r>
      <w:r w:rsidRPr="000B76A5">
        <w:rPr>
          <w:rFonts w:asciiTheme="majorHAnsi" w:eastAsiaTheme="minorEastAsia" w:hAnsiTheme="majorHAnsi" w:cs="Times"/>
          <w:b/>
          <w:i/>
          <w:sz w:val="22"/>
          <w:szCs w:val="22"/>
          <w:lang w:val="en-US"/>
        </w:rPr>
        <w:t xml:space="preserve"> Bern (BE) </w:t>
      </w:r>
      <w:r w:rsidR="003E7847">
        <w:rPr>
          <w:rFonts w:asciiTheme="majorHAnsi" w:eastAsiaTheme="minorEastAsia" w:hAnsiTheme="majorHAnsi" w:cs="Times"/>
          <w:b/>
          <w:i/>
          <w:sz w:val="22"/>
          <w:szCs w:val="22"/>
          <w:lang w:val="en-US"/>
        </w:rPr>
        <w:t>–</w:t>
      </w:r>
      <w:r w:rsidRPr="000B76A5">
        <w:rPr>
          <w:rFonts w:asciiTheme="majorHAnsi" w:eastAsiaTheme="minorEastAsia" w:hAnsiTheme="majorHAnsi" w:cs="Times"/>
          <w:b/>
          <w:i/>
          <w:sz w:val="22"/>
          <w:szCs w:val="22"/>
          <w:lang w:val="en-US"/>
        </w:rPr>
        <w:t> </w:t>
      </w:r>
      <w:r w:rsidR="003E7847">
        <w:rPr>
          <w:rFonts w:asciiTheme="majorHAnsi" w:eastAsiaTheme="minorEastAsia" w:hAnsiTheme="majorHAnsi" w:cs="Times"/>
          <w:b/>
          <w:i/>
          <w:sz w:val="22"/>
          <w:szCs w:val="22"/>
          <w:lang w:val="en-US"/>
        </w:rPr>
        <w:t>Fernunterstützung dank AR</w:t>
      </w:r>
      <w:r w:rsidRPr="000B76A5">
        <w:rPr>
          <w:rFonts w:asciiTheme="majorHAnsi" w:eastAsiaTheme="minorEastAsia" w:hAnsiTheme="majorHAnsi" w:cs="Times"/>
          <w:b/>
          <w:i/>
          <w:sz w:val="22"/>
          <w:szCs w:val="22"/>
          <w:lang w:val="en-US"/>
        </w:rPr>
        <w:br/>
      </w:r>
      <w:r w:rsidR="003E7847">
        <w:rPr>
          <w:rFonts w:asciiTheme="majorHAnsi" w:eastAsiaTheme="minorEastAsia" w:hAnsiTheme="majorHAnsi" w:cs="Times"/>
          <w:sz w:val="22"/>
          <w:szCs w:val="22"/>
          <w:lang w:val="en-US"/>
        </w:rPr>
        <w:t>Fällt</w:t>
      </w:r>
      <w:r w:rsidR="003E7847" w:rsidRPr="003E7847">
        <w:rPr>
          <w:rFonts w:asciiTheme="majorHAnsi" w:eastAsiaTheme="minorEastAsia" w:hAnsiTheme="majorHAnsi" w:cs="Times"/>
          <w:sz w:val="22"/>
          <w:szCs w:val="22"/>
          <w:lang w:val="en-US"/>
        </w:rPr>
        <w:t xml:space="preserve"> </w:t>
      </w:r>
      <w:r w:rsidR="00242C09">
        <w:rPr>
          <w:rFonts w:asciiTheme="majorHAnsi" w:eastAsiaTheme="minorEastAsia" w:hAnsiTheme="majorHAnsi" w:cs="Times"/>
          <w:sz w:val="22"/>
          <w:szCs w:val="22"/>
          <w:lang w:val="en-US"/>
        </w:rPr>
        <w:t>in einer Fabrik die</w:t>
      </w:r>
      <w:r w:rsidR="003E7847" w:rsidRPr="003E7847">
        <w:rPr>
          <w:rFonts w:asciiTheme="majorHAnsi" w:eastAsiaTheme="minorEastAsia" w:hAnsiTheme="majorHAnsi" w:cs="Times"/>
          <w:sz w:val="22"/>
          <w:szCs w:val="22"/>
          <w:lang w:val="en-US"/>
        </w:rPr>
        <w:t xml:space="preserve"> Produktion </w:t>
      </w:r>
      <w:r w:rsidR="003E7847">
        <w:rPr>
          <w:rFonts w:asciiTheme="majorHAnsi" w:eastAsiaTheme="minorEastAsia" w:hAnsiTheme="majorHAnsi" w:cs="Times"/>
          <w:sz w:val="22"/>
          <w:szCs w:val="22"/>
          <w:lang w:val="en-US"/>
        </w:rPr>
        <w:t>aus</w:t>
      </w:r>
      <w:r w:rsidR="003E7847" w:rsidRPr="003E7847">
        <w:rPr>
          <w:rFonts w:asciiTheme="majorHAnsi" w:eastAsiaTheme="minorEastAsia" w:hAnsiTheme="majorHAnsi" w:cs="Times"/>
          <w:sz w:val="22"/>
          <w:szCs w:val="22"/>
          <w:lang w:val="en-US"/>
        </w:rPr>
        <w:t xml:space="preserve"> und </w:t>
      </w:r>
      <w:r w:rsidR="003E7847">
        <w:rPr>
          <w:rFonts w:asciiTheme="majorHAnsi" w:eastAsiaTheme="minorEastAsia" w:hAnsiTheme="majorHAnsi" w:cs="Times"/>
          <w:sz w:val="22"/>
          <w:szCs w:val="22"/>
          <w:lang w:val="en-US"/>
        </w:rPr>
        <w:t xml:space="preserve">muss </w:t>
      </w:r>
      <w:r w:rsidR="003E7847" w:rsidRPr="003E7847">
        <w:rPr>
          <w:rFonts w:asciiTheme="majorHAnsi" w:eastAsiaTheme="minorEastAsia" w:hAnsiTheme="majorHAnsi" w:cs="Times"/>
          <w:sz w:val="22"/>
          <w:szCs w:val="22"/>
          <w:lang w:val="en-US"/>
        </w:rPr>
        <w:t xml:space="preserve">ein Experte </w:t>
      </w:r>
      <w:r w:rsidR="003E7847">
        <w:rPr>
          <w:rFonts w:asciiTheme="majorHAnsi" w:eastAsiaTheme="minorEastAsia" w:hAnsiTheme="majorHAnsi" w:cs="Times"/>
          <w:sz w:val="22"/>
          <w:szCs w:val="22"/>
          <w:lang w:val="en-US"/>
        </w:rPr>
        <w:t>einfliegen</w:t>
      </w:r>
      <w:r w:rsidR="003E7847" w:rsidRPr="003E7847">
        <w:rPr>
          <w:rFonts w:asciiTheme="majorHAnsi" w:eastAsiaTheme="minorEastAsia" w:hAnsiTheme="majorHAnsi" w:cs="Times"/>
          <w:sz w:val="22"/>
          <w:szCs w:val="22"/>
          <w:lang w:val="en-US"/>
        </w:rPr>
        <w:t xml:space="preserve">, um das Problem zu </w:t>
      </w:r>
      <w:r w:rsidR="003E7847">
        <w:rPr>
          <w:rFonts w:asciiTheme="majorHAnsi" w:eastAsiaTheme="minorEastAsia" w:hAnsiTheme="majorHAnsi" w:cs="Times"/>
          <w:sz w:val="22"/>
          <w:szCs w:val="22"/>
          <w:lang w:val="en-US"/>
        </w:rPr>
        <w:t>lösen</w:t>
      </w:r>
      <w:r w:rsidR="003E7847" w:rsidRPr="003E7847">
        <w:rPr>
          <w:rFonts w:asciiTheme="majorHAnsi" w:eastAsiaTheme="minorEastAsia" w:hAnsiTheme="majorHAnsi" w:cs="Times"/>
          <w:sz w:val="22"/>
          <w:szCs w:val="22"/>
          <w:lang w:val="en-US"/>
        </w:rPr>
        <w:t xml:space="preserve">, </w:t>
      </w:r>
      <w:r w:rsidR="003E7847">
        <w:rPr>
          <w:rFonts w:asciiTheme="majorHAnsi" w:eastAsiaTheme="minorEastAsia" w:hAnsiTheme="majorHAnsi" w:cs="Times"/>
          <w:sz w:val="22"/>
          <w:szCs w:val="22"/>
          <w:lang w:val="en-US"/>
        </w:rPr>
        <w:t>entstehen Kosten sowie ein hoher CO2-Ausstoss</w:t>
      </w:r>
      <w:r w:rsidR="003E7847" w:rsidRPr="003E7847">
        <w:rPr>
          <w:rFonts w:asciiTheme="majorHAnsi" w:eastAsiaTheme="minorEastAsia" w:hAnsiTheme="majorHAnsi" w:cs="Times"/>
          <w:sz w:val="22"/>
          <w:szCs w:val="22"/>
          <w:lang w:val="en-US"/>
        </w:rPr>
        <w:t>. Almer Technologies bietet mit seiner kompakten AR-Brille und der hardwarebeschleunigten Software eine Komplettlösung an. Damit kön</w:t>
      </w:r>
      <w:r w:rsidR="003E7847">
        <w:rPr>
          <w:rFonts w:asciiTheme="majorHAnsi" w:eastAsiaTheme="minorEastAsia" w:hAnsiTheme="majorHAnsi" w:cs="Times"/>
          <w:sz w:val="22"/>
          <w:szCs w:val="22"/>
          <w:lang w:val="en-US"/>
        </w:rPr>
        <w:t>nen Unternehmen ihre Mitarbeitenden</w:t>
      </w:r>
      <w:r w:rsidR="003E7847" w:rsidRPr="003E7847">
        <w:rPr>
          <w:rFonts w:asciiTheme="majorHAnsi" w:eastAsiaTheme="minorEastAsia" w:hAnsiTheme="majorHAnsi" w:cs="Times"/>
          <w:sz w:val="22"/>
          <w:szCs w:val="22"/>
          <w:lang w:val="en-US"/>
        </w:rPr>
        <w:t xml:space="preserve"> mühelos von </w:t>
      </w:r>
      <w:r w:rsidR="003E7847">
        <w:rPr>
          <w:rFonts w:asciiTheme="majorHAnsi" w:eastAsiaTheme="minorEastAsia" w:hAnsiTheme="majorHAnsi" w:cs="Times"/>
          <w:sz w:val="22"/>
          <w:szCs w:val="22"/>
          <w:lang w:val="en-US"/>
        </w:rPr>
        <w:t>überall her</w:t>
      </w:r>
      <w:r w:rsidR="003E7847" w:rsidRPr="003E7847">
        <w:rPr>
          <w:rFonts w:asciiTheme="majorHAnsi" w:eastAsiaTheme="minorEastAsia" w:hAnsiTheme="majorHAnsi" w:cs="Times"/>
          <w:sz w:val="22"/>
          <w:szCs w:val="22"/>
          <w:lang w:val="en-US"/>
        </w:rPr>
        <w:t xml:space="preserve"> unterstützen, </w:t>
      </w:r>
      <w:r w:rsidR="003E7847">
        <w:rPr>
          <w:rFonts w:asciiTheme="majorHAnsi" w:eastAsiaTheme="minorEastAsia" w:hAnsiTheme="majorHAnsi" w:cs="Times"/>
          <w:sz w:val="22"/>
          <w:szCs w:val="22"/>
          <w:lang w:val="en-US"/>
        </w:rPr>
        <w:t>ganz</w:t>
      </w:r>
      <w:r w:rsidR="003E7847" w:rsidRPr="003E7847">
        <w:rPr>
          <w:rFonts w:asciiTheme="majorHAnsi" w:eastAsiaTheme="minorEastAsia" w:hAnsiTheme="majorHAnsi" w:cs="Times"/>
          <w:sz w:val="22"/>
          <w:szCs w:val="22"/>
          <w:lang w:val="en-US"/>
        </w:rPr>
        <w:t xml:space="preserve"> als ob der Experte im selben Raum stünde. Das führt zu weniger Ausfallzeiten in der Produktion, weniger </w:t>
      </w:r>
      <w:r w:rsidR="003E7847">
        <w:rPr>
          <w:rFonts w:asciiTheme="majorHAnsi" w:eastAsiaTheme="minorEastAsia" w:hAnsiTheme="majorHAnsi" w:cs="Times"/>
          <w:sz w:val="22"/>
          <w:szCs w:val="22"/>
          <w:lang w:val="en-US"/>
        </w:rPr>
        <w:t>Ausgaben</w:t>
      </w:r>
      <w:r w:rsidR="003E7847" w:rsidRPr="003E7847">
        <w:rPr>
          <w:rFonts w:asciiTheme="majorHAnsi" w:eastAsiaTheme="minorEastAsia" w:hAnsiTheme="majorHAnsi" w:cs="Times"/>
          <w:sz w:val="22"/>
          <w:szCs w:val="22"/>
          <w:lang w:val="en-US"/>
        </w:rPr>
        <w:t xml:space="preserve"> für Reisezeit und -kosten </w:t>
      </w:r>
      <w:r w:rsidR="003E7847">
        <w:rPr>
          <w:rFonts w:asciiTheme="majorHAnsi" w:eastAsiaTheme="minorEastAsia" w:hAnsiTheme="majorHAnsi" w:cs="Times"/>
          <w:sz w:val="22"/>
          <w:szCs w:val="22"/>
          <w:lang w:val="en-US"/>
        </w:rPr>
        <w:t>sowie</w:t>
      </w:r>
      <w:r w:rsidR="003E7847" w:rsidRPr="003E7847">
        <w:rPr>
          <w:rFonts w:asciiTheme="majorHAnsi" w:eastAsiaTheme="minorEastAsia" w:hAnsiTheme="majorHAnsi" w:cs="Times"/>
          <w:sz w:val="22"/>
          <w:szCs w:val="22"/>
          <w:lang w:val="en-US"/>
        </w:rPr>
        <w:t xml:space="preserve"> </w:t>
      </w:r>
      <w:r w:rsidR="003E7847">
        <w:rPr>
          <w:rFonts w:asciiTheme="majorHAnsi" w:eastAsiaTheme="minorEastAsia" w:hAnsiTheme="majorHAnsi" w:cs="Times"/>
          <w:sz w:val="22"/>
          <w:szCs w:val="22"/>
          <w:lang w:val="en-US"/>
        </w:rPr>
        <w:t>reduzierten</w:t>
      </w:r>
      <w:r w:rsidR="003E7847" w:rsidRPr="003E7847">
        <w:rPr>
          <w:rFonts w:asciiTheme="majorHAnsi" w:eastAsiaTheme="minorEastAsia" w:hAnsiTheme="majorHAnsi" w:cs="Times"/>
          <w:sz w:val="22"/>
          <w:szCs w:val="22"/>
          <w:lang w:val="en-US"/>
        </w:rPr>
        <w:t xml:space="preserve"> reisebedi</w:t>
      </w:r>
      <w:r w:rsidR="003E7847">
        <w:rPr>
          <w:rFonts w:asciiTheme="majorHAnsi" w:eastAsiaTheme="minorEastAsia" w:hAnsiTheme="majorHAnsi" w:cs="Times"/>
          <w:sz w:val="22"/>
          <w:szCs w:val="22"/>
          <w:lang w:val="en-US"/>
        </w:rPr>
        <w:t>ngten</w:t>
      </w:r>
      <w:r w:rsidR="003E7847" w:rsidRPr="003E7847">
        <w:rPr>
          <w:rFonts w:asciiTheme="majorHAnsi" w:eastAsiaTheme="minorEastAsia" w:hAnsiTheme="majorHAnsi" w:cs="Times"/>
          <w:sz w:val="22"/>
          <w:szCs w:val="22"/>
          <w:lang w:val="en-US"/>
        </w:rPr>
        <w:t xml:space="preserve"> CO2-</w:t>
      </w:r>
      <w:r w:rsidR="008737F5">
        <w:rPr>
          <w:rFonts w:asciiTheme="majorHAnsi" w:eastAsiaTheme="minorEastAsia" w:hAnsiTheme="majorHAnsi" w:cs="Times"/>
          <w:sz w:val="22"/>
          <w:szCs w:val="22"/>
          <w:lang w:val="en-US"/>
        </w:rPr>
        <w:t>Emi</w:t>
      </w:r>
      <w:r w:rsidR="003E7847">
        <w:rPr>
          <w:rFonts w:asciiTheme="majorHAnsi" w:eastAsiaTheme="minorEastAsia" w:hAnsiTheme="majorHAnsi" w:cs="Times"/>
          <w:sz w:val="22"/>
          <w:szCs w:val="22"/>
          <w:lang w:val="en-US"/>
        </w:rPr>
        <w:t>s</w:t>
      </w:r>
      <w:r w:rsidR="008737F5">
        <w:rPr>
          <w:rFonts w:asciiTheme="majorHAnsi" w:eastAsiaTheme="minorEastAsia" w:hAnsiTheme="majorHAnsi" w:cs="Times"/>
          <w:sz w:val="22"/>
          <w:szCs w:val="22"/>
          <w:lang w:val="en-US"/>
        </w:rPr>
        <w:t>si</w:t>
      </w:r>
      <w:r w:rsidR="003E7847">
        <w:rPr>
          <w:rFonts w:asciiTheme="majorHAnsi" w:eastAsiaTheme="minorEastAsia" w:hAnsiTheme="majorHAnsi" w:cs="Times"/>
          <w:sz w:val="22"/>
          <w:szCs w:val="22"/>
          <w:lang w:val="en-US"/>
        </w:rPr>
        <w:t>onen</w:t>
      </w:r>
      <w:r w:rsidR="003E7847" w:rsidRPr="003E7847">
        <w:rPr>
          <w:rFonts w:asciiTheme="majorHAnsi" w:eastAsiaTheme="minorEastAsia" w:hAnsiTheme="majorHAnsi" w:cs="Times"/>
          <w:sz w:val="22"/>
          <w:szCs w:val="22"/>
          <w:lang w:val="en-US"/>
        </w:rPr>
        <w:t>.</w:t>
      </w:r>
    </w:p>
    <w:p w14:paraId="7FB4E5EF" w14:textId="38CF0914" w:rsidR="00993860" w:rsidRDefault="00993860">
      <w:pPr>
        <w:rPr>
          <w:rFonts w:asciiTheme="majorHAnsi" w:hAnsiTheme="majorHAnsi" w:cs="Calibri Light"/>
          <w:b/>
          <w:bCs/>
          <w:i/>
          <w:iCs/>
          <w:sz w:val="22"/>
          <w:szCs w:val="22"/>
          <w:lang w:val="en-GB"/>
        </w:rPr>
      </w:pPr>
    </w:p>
    <w:p w14:paraId="39B1E87E" w14:textId="77227379" w:rsidR="000B2A6B" w:rsidRPr="000B76A5" w:rsidRDefault="000B2A6B" w:rsidP="000B2A6B">
      <w:pPr>
        <w:rPr>
          <w:rFonts w:asciiTheme="majorHAnsi" w:hAnsiTheme="majorHAnsi" w:cs="Calibri Light"/>
          <w:b/>
          <w:bCs/>
          <w:i/>
          <w:iCs/>
          <w:sz w:val="22"/>
          <w:szCs w:val="22"/>
          <w:lang w:val="en-GB"/>
        </w:rPr>
      </w:pPr>
      <w:r w:rsidRPr="000B76A5">
        <w:rPr>
          <w:rFonts w:asciiTheme="majorHAnsi" w:hAnsiTheme="majorHAnsi" w:cs="Calibri Light"/>
          <w:b/>
          <w:bCs/>
          <w:i/>
          <w:iCs/>
          <w:sz w:val="22"/>
          <w:szCs w:val="22"/>
          <w:lang w:val="en-GB"/>
        </w:rPr>
        <w:t xml:space="preserve">Avelo AG </w:t>
      </w:r>
      <w:r w:rsidR="00242C09">
        <w:rPr>
          <w:rFonts w:asciiTheme="majorHAnsi" w:hAnsiTheme="majorHAnsi" w:cs="Calibri Light"/>
          <w:b/>
          <w:bCs/>
          <w:i/>
          <w:iCs/>
          <w:sz w:val="22"/>
          <w:szCs w:val="22"/>
          <w:lang w:val="en-GB"/>
        </w:rPr>
        <w:t>aus</w:t>
      </w:r>
      <w:r w:rsidRPr="000B76A5">
        <w:rPr>
          <w:rFonts w:asciiTheme="majorHAnsi" w:hAnsiTheme="majorHAnsi" w:cs="Calibri Light"/>
          <w:b/>
          <w:bCs/>
          <w:i/>
          <w:iCs/>
          <w:sz w:val="22"/>
          <w:szCs w:val="22"/>
          <w:lang w:val="en-GB"/>
        </w:rPr>
        <w:t xml:space="preserve"> Schlieren (ZH) –</w:t>
      </w:r>
      <w:r w:rsidR="00242C09">
        <w:rPr>
          <w:rFonts w:asciiTheme="majorHAnsi" w:hAnsiTheme="majorHAnsi" w:cs="Calibri Light"/>
          <w:b/>
          <w:bCs/>
          <w:i/>
          <w:iCs/>
          <w:sz w:val="22"/>
          <w:szCs w:val="22"/>
          <w:lang w:val="en-GB"/>
        </w:rPr>
        <w:t xml:space="preserve"> Leben retten mit Atem-Aerosoldiagnostik</w:t>
      </w:r>
    </w:p>
    <w:p w14:paraId="1031929E" w14:textId="3940AA0F" w:rsidR="00242C09" w:rsidRPr="000B76A5" w:rsidRDefault="00242C09" w:rsidP="00242C09">
      <w:pPr>
        <w:rPr>
          <w:rFonts w:asciiTheme="majorHAnsi" w:eastAsiaTheme="minorEastAsia" w:hAnsiTheme="majorHAnsi" w:cs="Times"/>
          <w:sz w:val="22"/>
          <w:szCs w:val="22"/>
          <w:lang w:val="en-US"/>
        </w:rPr>
      </w:pPr>
      <w:r w:rsidRPr="00242C09">
        <w:rPr>
          <w:rFonts w:asciiTheme="majorHAnsi" w:eastAsiaTheme="minorEastAsia" w:hAnsiTheme="majorHAnsi" w:cs="Times"/>
          <w:sz w:val="22"/>
          <w:szCs w:val="22"/>
          <w:lang w:val="en-US"/>
        </w:rPr>
        <w:t xml:space="preserve">Die Diagnose von Infektionen der unteren Atemwege, die Lungenentzündung und Tuberkulose verursachen, ist weder einfach noch zuverlässig. Avelo </w:t>
      </w:r>
      <w:r w:rsidR="00C55882">
        <w:rPr>
          <w:rFonts w:asciiTheme="majorHAnsi" w:eastAsiaTheme="minorEastAsia" w:hAnsiTheme="majorHAnsi" w:cs="Times"/>
          <w:sz w:val="22"/>
          <w:szCs w:val="22"/>
          <w:lang w:val="en-US"/>
        </w:rPr>
        <w:t>entwickelte ein</w:t>
      </w:r>
      <w:r w:rsidRPr="00242C09">
        <w:rPr>
          <w:rFonts w:asciiTheme="majorHAnsi" w:eastAsiaTheme="minorEastAsia" w:hAnsiTheme="majorHAnsi" w:cs="Times"/>
          <w:sz w:val="22"/>
          <w:szCs w:val="22"/>
          <w:lang w:val="en-US"/>
        </w:rPr>
        <w:t xml:space="preserve"> nicht-invasive</w:t>
      </w:r>
      <w:r w:rsidR="00C55882">
        <w:rPr>
          <w:rFonts w:asciiTheme="majorHAnsi" w:eastAsiaTheme="minorEastAsia" w:hAnsiTheme="majorHAnsi" w:cs="Times"/>
          <w:sz w:val="22"/>
          <w:szCs w:val="22"/>
          <w:lang w:val="en-US"/>
        </w:rPr>
        <w:t xml:space="preserve">s, </w:t>
      </w:r>
      <w:r w:rsidRPr="00242C09">
        <w:rPr>
          <w:rFonts w:asciiTheme="majorHAnsi" w:eastAsiaTheme="minorEastAsia" w:hAnsiTheme="majorHAnsi" w:cs="Times"/>
          <w:sz w:val="22"/>
          <w:szCs w:val="22"/>
          <w:lang w:val="en-US"/>
        </w:rPr>
        <w:t>neuartige</w:t>
      </w:r>
      <w:r w:rsidR="00C55882">
        <w:rPr>
          <w:rFonts w:asciiTheme="majorHAnsi" w:eastAsiaTheme="minorEastAsia" w:hAnsiTheme="majorHAnsi" w:cs="Times"/>
          <w:sz w:val="22"/>
          <w:szCs w:val="22"/>
          <w:lang w:val="en-US"/>
        </w:rPr>
        <w:t>s</w:t>
      </w:r>
      <w:r w:rsidRPr="00242C09">
        <w:rPr>
          <w:rFonts w:asciiTheme="majorHAnsi" w:eastAsiaTheme="minorEastAsia" w:hAnsiTheme="majorHAnsi" w:cs="Times"/>
          <w:sz w:val="22"/>
          <w:szCs w:val="22"/>
          <w:lang w:val="en-US"/>
        </w:rPr>
        <w:t xml:space="preserve"> Instrument</w:t>
      </w:r>
      <w:r w:rsidR="00C55882">
        <w:rPr>
          <w:rFonts w:asciiTheme="majorHAnsi" w:eastAsiaTheme="minorEastAsia" w:hAnsiTheme="majorHAnsi" w:cs="Times"/>
          <w:sz w:val="22"/>
          <w:szCs w:val="22"/>
          <w:lang w:val="en-US"/>
        </w:rPr>
        <w:t xml:space="preserve">, das es </w:t>
      </w:r>
      <w:r w:rsidR="00C55882" w:rsidRPr="00242C09">
        <w:rPr>
          <w:rFonts w:asciiTheme="majorHAnsi" w:eastAsiaTheme="minorEastAsia" w:hAnsiTheme="majorHAnsi" w:cs="Times"/>
          <w:sz w:val="22"/>
          <w:szCs w:val="22"/>
          <w:lang w:val="en-US"/>
        </w:rPr>
        <w:t>Ärzten</w:t>
      </w:r>
      <w:r w:rsidRPr="00242C09">
        <w:rPr>
          <w:rFonts w:asciiTheme="majorHAnsi" w:eastAsiaTheme="minorEastAsia" w:hAnsiTheme="majorHAnsi" w:cs="Times"/>
          <w:sz w:val="22"/>
          <w:szCs w:val="22"/>
          <w:lang w:val="en-US"/>
        </w:rPr>
        <w:t xml:space="preserve"> ermöglicht, am Point-of-Care </w:t>
      </w:r>
      <w:r w:rsidR="00C55882" w:rsidRPr="00242C09">
        <w:rPr>
          <w:rFonts w:asciiTheme="majorHAnsi" w:eastAsiaTheme="minorEastAsia" w:hAnsiTheme="majorHAnsi" w:cs="Times"/>
          <w:sz w:val="22"/>
          <w:szCs w:val="22"/>
          <w:lang w:val="en-US"/>
        </w:rPr>
        <w:t>Atemluftprobe</w:t>
      </w:r>
      <w:r w:rsidR="00C55882">
        <w:rPr>
          <w:rFonts w:asciiTheme="majorHAnsi" w:eastAsiaTheme="minorEastAsia" w:hAnsiTheme="majorHAnsi" w:cs="Times"/>
          <w:sz w:val="22"/>
          <w:szCs w:val="22"/>
          <w:lang w:val="en-US"/>
        </w:rPr>
        <w:t>n</w:t>
      </w:r>
      <w:r w:rsidR="00C55882" w:rsidRPr="00242C09">
        <w:rPr>
          <w:rFonts w:asciiTheme="majorHAnsi" w:eastAsiaTheme="minorEastAsia" w:hAnsiTheme="majorHAnsi" w:cs="Times"/>
          <w:sz w:val="22"/>
          <w:szCs w:val="22"/>
          <w:lang w:val="en-US"/>
        </w:rPr>
        <w:t xml:space="preserve"> </w:t>
      </w:r>
      <w:r w:rsidRPr="00242C09">
        <w:rPr>
          <w:rFonts w:asciiTheme="majorHAnsi" w:eastAsiaTheme="minorEastAsia" w:hAnsiTheme="majorHAnsi" w:cs="Times"/>
          <w:sz w:val="22"/>
          <w:szCs w:val="22"/>
          <w:lang w:val="en-US"/>
        </w:rPr>
        <w:t xml:space="preserve">zu sammeln und </w:t>
      </w:r>
      <w:r w:rsidR="00C55882">
        <w:rPr>
          <w:rFonts w:asciiTheme="majorHAnsi" w:eastAsiaTheme="minorEastAsia" w:hAnsiTheme="majorHAnsi" w:cs="Times"/>
          <w:sz w:val="22"/>
          <w:szCs w:val="22"/>
          <w:lang w:val="en-US"/>
        </w:rPr>
        <w:t>sie mit bestehenden PCR-Tests auszuwerten</w:t>
      </w:r>
      <w:r w:rsidRPr="00242C09">
        <w:rPr>
          <w:rFonts w:asciiTheme="majorHAnsi" w:eastAsiaTheme="minorEastAsia" w:hAnsiTheme="majorHAnsi" w:cs="Times"/>
          <w:sz w:val="22"/>
          <w:szCs w:val="22"/>
          <w:lang w:val="en-US"/>
        </w:rPr>
        <w:t xml:space="preserve">. Anhand der Ergebnisse können Ärzte die richtige </w:t>
      </w:r>
      <w:r w:rsidR="006079FE">
        <w:rPr>
          <w:rFonts w:asciiTheme="majorHAnsi" w:eastAsiaTheme="minorEastAsia" w:hAnsiTheme="majorHAnsi" w:cs="Times"/>
          <w:sz w:val="22"/>
          <w:szCs w:val="22"/>
          <w:lang w:val="en-US"/>
        </w:rPr>
        <w:t>Therapie</w:t>
      </w:r>
      <w:r w:rsidRPr="00242C09">
        <w:rPr>
          <w:rFonts w:asciiTheme="majorHAnsi" w:eastAsiaTheme="minorEastAsia" w:hAnsiTheme="majorHAnsi" w:cs="Times"/>
          <w:sz w:val="22"/>
          <w:szCs w:val="22"/>
          <w:lang w:val="en-US"/>
        </w:rPr>
        <w:t xml:space="preserve"> </w:t>
      </w:r>
      <w:r w:rsidR="00C55882">
        <w:rPr>
          <w:rFonts w:asciiTheme="majorHAnsi" w:eastAsiaTheme="minorEastAsia" w:hAnsiTheme="majorHAnsi" w:cs="Times"/>
          <w:sz w:val="22"/>
          <w:szCs w:val="22"/>
          <w:lang w:val="en-US"/>
        </w:rPr>
        <w:t xml:space="preserve">empfehlen </w:t>
      </w:r>
      <w:r w:rsidRPr="00242C09">
        <w:rPr>
          <w:rFonts w:asciiTheme="majorHAnsi" w:eastAsiaTheme="minorEastAsia" w:hAnsiTheme="majorHAnsi" w:cs="Times"/>
          <w:sz w:val="22"/>
          <w:szCs w:val="22"/>
          <w:lang w:val="en-US"/>
        </w:rPr>
        <w:t>und</w:t>
      </w:r>
      <w:r w:rsidR="006079FE">
        <w:rPr>
          <w:rFonts w:asciiTheme="majorHAnsi" w:eastAsiaTheme="minorEastAsia" w:hAnsiTheme="majorHAnsi" w:cs="Times"/>
          <w:sz w:val="22"/>
          <w:szCs w:val="22"/>
          <w:lang w:val="en-US"/>
        </w:rPr>
        <w:t xml:space="preserve"> müssen</w:t>
      </w:r>
      <w:r w:rsidRPr="00242C09">
        <w:rPr>
          <w:rFonts w:asciiTheme="majorHAnsi" w:eastAsiaTheme="minorEastAsia" w:hAnsiTheme="majorHAnsi" w:cs="Times"/>
          <w:sz w:val="22"/>
          <w:szCs w:val="22"/>
          <w:lang w:val="en-US"/>
        </w:rPr>
        <w:t xml:space="preserve"> nur schwere Fälle </w:t>
      </w:r>
      <w:r w:rsidR="00C55882">
        <w:rPr>
          <w:rFonts w:asciiTheme="majorHAnsi" w:eastAsiaTheme="minorEastAsia" w:hAnsiTheme="majorHAnsi" w:cs="Times"/>
          <w:sz w:val="22"/>
          <w:szCs w:val="22"/>
          <w:lang w:val="en-US"/>
        </w:rPr>
        <w:t>hospitalisieren</w:t>
      </w:r>
      <w:r w:rsidRPr="00242C09">
        <w:rPr>
          <w:rFonts w:asciiTheme="majorHAnsi" w:eastAsiaTheme="minorEastAsia" w:hAnsiTheme="majorHAnsi" w:cs="Times"/>
          <w:sz w:val="22"/>
          <w:szCs w:val="22"/>
          <w:lang w:val="en-US"/>
        </w:rPr>
        <w:t xml:space="preserve">. Dies verbessert die </w:t>
      </w:r>
      <w:r w:rsidR="00C55882">
        <w:rPr>
          <w:rFonts w:asciiTheme="majorHAnsi" w:eastAsiaTheme="minorEastAsia" w:hAnsiTheme="majorHAnsi" w:cs="Times"/>
          <w:sz w:val="22"/>
          <w:szCs w:val="22"/>
          <w:lang w:val="en-US"/>
        </w:rPr>
        <w:t>Behandlungsergebnisse</w:t>
      </w:r>
      <w:r w:rsidRPr="00242C09">
        <w:rPr>
          <w:rFonts w:asciiTheme="majorHAnsi" w:eastAsiaTheme="minorEastAsia" w:hAnsiTheme="majorHAnsi" w:cs="Times"/>
          <w:sz w:val="22"/>
          <w:szCs w:val="22"/>
          <w:lang w:val="en-US"/>
        </w:rPr>
        <w:t xml:space="preserve">, spart Kosten im Gesundheitswesen und </w:t>
      </w:r>
      <w:r w:rsidR="00BD2BCE">
        <w:rPr>
          <w:rFonts w:asciiTheme="majorHAnsi" w:eastAsiaTheme="minorEastAsia" w:hAnsiTheme="majorHAnsi" w:cs="Times"/>
          <w:sz w:val="22"/>
          <w:szCs w:val="22"/>
          <w:lang w:val="en-US"/>
        </w:rPr>
        <w:t>verhindert</w:t>
      </w:r>
      <w:r w:rsidRPr="00242C09">
        <w:rPr>
          <w:rFonts w:asciiTheme="majorHAnsi" w:eastAsiaTheme="minorEastAsia" w:hAnsiTheme="majorHAnsi" w:cs="Times"/>
          <w:sz w:val="22"/>
          <w:szCs w:val="22"/>
          <w:lang w:val="en-US"/>
        </w:rPr>
        <w:t xml:space="preserve"> die unnötige Verschreibung von Antibiotika.</w:t>
      </w:r>
    </w:p>
    <w:p w14:paraId="087CEEC2" w14:textId="77777777" w:rsidR="005C0C1D" w:rsidRPr="000B76A5" w:rsidRDefault="005C0C1D" w:rsidP="00B0506F">
      <w:pPr>
        <w:widowControl w:val="0"/>
        <w:autoSpaceDE w:val="0"/>
        <w:autoSpaceDN w:val="0"/>
        <w:adjustRightInd w:val="0"/>
        <w:rPr>
          <w:rStyle w:val="x-text-content-text-subheadline"/>
          <w:rFonts w:asciiTheme="majorHAnsi" w:hAnsiTheme="majorHAnsi" w:cs="Calibri Light"/>
          <w:b/>
          <w:bCs/>
          <w:i/>
          <w:iCs/>
          <w:sz w:val="22"/>
          <w:szCs w:val="22"/>
          <w:lang w:val="en-US"/>
        </w:rPr>
      </w:pPr>
    </w:p>
    <w:p w14:paraId="73310B10" w14:textId="77777777" w:rsidR="009713E8" w:rsidRPr="009713E8" w:rsidRDefault="000B2A6B" w:rsidP="009713E8">
      <w:pPr>
        <w:rPr>
          <w:rFonts w:asciiTheme="majorHAnsi" w:eastAsiaTheme="minorEastAsia" w:hAnsiTheme="majorHAnsi" w:cs="Times"/>
          <w:b/>
          <w:i/>
          <w:sz w:val="22"/>
          <w:szCs w:val="22"/>
          <w:lang w:val="en-US"/>
        </w:rPr>
      </w:pPr>
      <w:r w:rsidRPr="009713E8">
        <w:rPr>
          <w:rFonts w:asciiTheme="majorHAnsi" w:eastAsiaTheme="minorEastAsia" w:hAnsiTheme="majorHAnsi" w:cs="Times"/>
          <w:b/>
          <w:i/>
          <w:sz w:val="22"/>
          <w:szCs w:val="22"/>
          <w:lang w:val="en-US"/>
        </w:rPr>
        <w:t xml:space="preserve">Composite Recycling GmbH </w:t>
      </w:r>
      <w:r w:rsidR="009713E8" w:rsidRPr="009713E8">
        <w:rPr>
          <w:rFonts w:asciiTheme="majorHAnsi" w:eastAsiaTheme="minorEastAsia" w:hAnsiTheme="majorHAnsi" w:cs="Times"/>
          <w:b/>
          <w:i/>
          <w:sz w:val="22"/>
          <w:szCs w:val="22"/>
          <w:lang w:val="en-US"/>
        </w:rPr>
        <w:t>aus</w:t>
      </w:r>
      <w:r w:rsidRPr="009713E8">
        <w:rPr>
          <w:rFonts w:asciiTheme="majorHAnsi" w:eastAsiaTheme="minorEastAsia" w:hAnsiTheme="majorHAnsi" w:cs="Times"/>
          <w:b/>
          <w:i/>
          <w:sz w:val="22"/>
          <w:szCs w:val="22"/>
          <w:lang w:val="en-US"/>
        </w:rPr>
        <w:t xml:space="preserve"> Ecublens (VD): </w:t>
      </w:r>
      <w:r w:rsidR="009713E8" w:rsidRPr="009713E8">
        <w:rPr>
          <w:rFonts w:asciiTheme="majorHAnsi" w:eastAsiaTheme="minorEastAsia" w:hAnsiTheme="majorHAnsi" w:cs="Times"/>
          <w:b/>
          <w:i/>
          <w:sz w:val="22"/>
          <w:szCs w:val="22"/>
          <w:lang w:val="en-US"/>
        </w:rPr>
        <w:t xml:space="preserve">Den Kreislauf des Kompositmaterialien-Recyclings schliessen </w:t>
      </w:r>
    </w:p>
    <w:p w14:paraId="250801F8" w14:textId="6CCED0A2" w:rsidR="009713E8" w:rsidRPr="009713E8" w:rsidRDefault="009713E8" w:rsidP="009713E8">
      <w:pPr>
        <w:rPr>
          <w:rFonts w:asciiTheme="majorHAnsi" w:eastAsiaTheme="minorEastAsia" w:hAnsiTheme="majorHAnsi" w:cs="Times"/>
          <w:sz w:val="22"/>
          <w:szCs w:val="22"/>
          <w:lang w:val="en-US"/>
        </w:rPr>
      </w:pPr>
      <w:r w:rsidRPr="009713E8">
        <w:rPr>
          <w:rFonts w:asciiTheme="majorHAnsi" w:eastAsiaTheme="minorEastAsia" w:hAnsiTheme="majorHAnsi" w:cs="Times"/>
          <w:sz w:val="22"/>
          <w:szCs w:val="22"/>
          <w:lang w:val="en-US"/>
        </w:rPr>
        <w:t xml:space="preserve">Verbundwerkstoffe werden durch die Kombination von Fasern und Harz hergestellt und zum Bau von Booten, Windturbinenflügeln usw. verwendet. Sie sind stark, leicht und langlebig, </w:t>
      </w:r>
      <w:r>
        <w:rPr>
          <w:rFonts w:asciiTheme="majorHAnsi" w:eastAsiaTheme="minorEastAsia" w:hAnsiTheme="majorHAnsi" w:cs="Times"/>
          <w:sz w:val="22"/>
          <w:szCs w:val="22"/>
          <w:lang w:val="en-US"/>
        </w:rPr>
        <w:t xml:space="preserve">jedoch bisher nicht recycelbar, so dass sie sich </w:t>
      </w:r>
      <w:r w:rsidRPr="009713E8">
        <w:rPr>
          <w:rFonts w:asciiTheme="majorHAnsi" w:eastAsiaTheme="minorEastAsia" w:hAnsiTheme="majorHAnsi" w:cs="Times"/>
          <w:sz w:val="22"/>
          <w:szCs w:val="22"/>
          <w:lang w:val="en-US"/>
        </w:rPr>
        <w:t>Mülldeponien und Verbre</w:t>
      </w:r>
      <w:r>
        <w:rPr>
          <w:rFonts w:asciiTheme="majorHAnsi" w:eastAsiaTheme="minorEastAsia" w:hAnsiTheme="majorHAnsi" w:cs="Times"/>
          <w:sz w:val="22"/>
          <w:szCs w:val="22"/>
          <w:lang w:val="en-US"/>
        </w:rPr>
        <w:t>nnungsanlagen rasant türmen</w:t>
      </w:r>
      <w:r w:rsidRPr="009713E8">
        <w:rPr>
          <w:rFonts w:asciiTheme="majorHAnsi" w:eastAsiaTheme="minorEastAsia" w:hAnsiTheme="majorHAnsi" w:cs="Times"/>
          <w:sz w:val="22"/>
          <w:szCs w:val="22"/>
          <w:lang w:val="en-US"/>
        </w:rPr>
        <w:t xml:space="preserve">. In Zusammenarbeit mit dem Advanced Composite Lab der EPFL </w:t>
      </w:r>
      <w:r w:rsidR="00F60B20">
        <w:rPr>
          <w:rFonts w:asciiTheme="majorHAnsi" w:eastAsiaTheme="minorEastAsia" w:hAnsiTheme="majorHAnsi" w:cs="Times"/>
          <w:sz w:val="22"/>
          <w:szCs w:val="22"/>
          <w:lang w:val="en-US"/>
        </w:rPr>
        <w:t>fand</w:t>
      </w:r>
      <w:r w:rsidRPr="009713E8">
        <w:rPr>
          <w:rFonts w:asciiTheme="majorHAnsi" w:eastAsiaTheme="minorEastAsia" w:hAnsiTheme="majorHAnsi" w:cs="Times"/>
          <w:sz w:val="22"/>
          <w:szCs w:val="22"/>
          <w:lang w:val="en-US"/>
        </w:rPr>
        <w:t xml:space="preserve"> dieses Startup eine nachhaltige Lösung, um die Glasfasern vom Harz der </w:t>
      </w:r>
      <w:r w:rsidR="00F60B20">
        <w:rPr>
          <w:rFonts w:asciiTheme="majorHAnsi" w:eastAsiaTheme="minorEastAsia" w:hAnsiTheme="majorHAnsi" w:cs="Times"/>
          <w:sz w:val="22"/>
          <w:szCs w:val="22"/>
          <w:lang w:val="en-US"/>
        </w:rPr>
        <w:t>Komposit</w:t>
      </w:r>
      <w:r w:rsidRPr="009713E8">
        <w:rPr>
          <w:rFonts w:asciiTheme="majorHAnsi" w:eastAsiaTheme="minorEastAsia" w:hAnsiTheme="majorHAnsi" w:cs="Times"/>
          <w:sz w:val="22"/>
          <w:szCs w:val="22"/>
          <w:lang w:val="en-US"/>
        </w:rPr>
        <w:t xml:space="preserve">abfälle zu trennen und sie für die Herstellung neuer </w:t>
      </w:r>
      <w:r>
        <w:rPr>
          <w:rFonts w:asciiTheme="majorHAnsi" w:eastAsiaTheme="minorEastAsia" w:hAnsiTheme="majorHAnsi" w:cs="Times"/>
          <w:sz w:val="22"/>
          <w:szCs w:val="22"/>
          <w:lang w:val="en-US"/>
        </w:rPr>
        <w:t>Kompositmaterialien</w:t>
      </w:r>
      <w:r w:rsidRPr="009713E8">
        <w:rPr>
          <w:rFonts w:asciiTheme="majorHAnsi" w:eastAsiaTheme="minorEastAsia" w:hAnsiTheme="majorHAnsi" w:cs="Times"/>
          <w:sz w:val="22"/>
          <w:szCs w:val="22"/>
          <w:lang w:val="en-US"/>
        </w:rPr>
        <w:t xml:space="preserve"> wiederzuverwenden. </w:t>
      </w:r>
      <w:r w:rsidR="00F60B20">
        <w:rPr>
          <w:rFonts w:asciiTheme="majorHAnsi" w:eastAsiaTheme="minorEastAsia" w:hAnsiTheme="majorHAnsi" w:cs="Times"/>
          <w:sz w:val="22"/>
          <w:szCs w:val="22"/>
          <w:lang w:val="en-US"/>
        </w:rPr>
        <w:t>Anstatt giftiger</w:t>
      </w:r>
      <w:r w:rsidRPr="009713E8">
        <w:rPr>
          <w:rFonts w:asciiTheme="majorHAnsi" w:eastAsiaTheme="minorEastAsia" w:hAnsiTheme="majorHAnsi" w:cs="Times"/>
          <w:sz w:val="22"/>
          <w:szCs w:val="22"/>
          <w:lang w:val="en-US"/>
        </w:rPr>
        <w:t xml:space="preserve"> Gase aus der Verbrennung</w:t>
      </w:r>
      <w:r w:rsidR="00F60B20">
        <w:rPr>
          <w:rFonts w:asciiTheme="majorHAnsi" w:eastAsiaTheme="minorEastAsia" w:hAnsiTheme="majorHAnsi" w:cs="Times"/>
          <w:sz w:val="22"/>
          <w:szCs w:val="22"/>
          <w:lang w:val="en-US"/>
        </w:rPr>
        <w:t xml:space="preserve"> und voller Deponien findet </w:t>
      </w:r>
      <w:r w:rsidRPr="009713E8">
        <w:rPr>
          <w:rFonts w:asciiTheme="majorHAnsi" w:eastAsiaTheme="minorEastAsia" w:hAnsiTheme="majorHAnsi" w:cs="Times"/>
          <w:sz w:val="22"/>
          <w:szCs w:val="22"/>
          <w:lang w:val="en-US"/>
        </w:rPr>
        <w:t xml:space="preserve">durch </w:t>
      </w:r>
      <w:r w:rsidR="00F60B20">
        <w:rPr>
          <w:rFonts w:asciiTheme="majorHAnsi" w:eastAsiaTheme="minorEastAsia" w:hAnsiTheme="majorHAnsi" w:cs="Times"/>
          <w:sz w:val="22"/>
          <w:szCs w:val="22"/>
          <w:lang w:val="en-US"/>
        </w:rPr>
        <w:t>das</w:t>
      </w:r>
      <w:r w:rsidRPr="009713E8">
        <w:rPr>
          <w:rFonts w:asciiTheme="majorHAnsi" w:eastAsiaTheme="minorEastAsia" w:hAnsiTheme="majorHAnsi" w:cs="Times"/>
          <w:sz w:val="22"/>
          <w:szCs w:val="22"/>
          <w:lang w:val="en-US"/>
        </w:rPr>
        <w:t xml:space="preserve"> </w:t>
      </w:r>
      <w:r w:rsidR="00F60B20">
        <w:rPr>
          <w:rFonts w:asciiTheme="majorHAnsi" w:eastAsiaTheme="minorEastAsia" w:hAnsiTheme="majorHAnsi" w:cs="Times"/>
          <w:sz w:val="22"/>
          <w:szCs w:val="22"/>
          <w:lang w:val="en-US"/>
        </w:rPr>
        <w:t>stetige Recycling</w:t>
      </w:r>
      <w:r w:rsidRPr="009713E8">
        <w:rPr>
          <w:rFonts w:asciiTheme="majorHAnsi" w:eastAsiaTheme="minorEastAsia" w:hAnsiTheme="majorHAnsi" w:cs="Times"/>
          <w:sz w:val="22"/>
          <w:szCs w:val="22"/>
          <w:lang w:val="en-US"/>
        </w:rPr>
        <w:t xml:space="preserve"> dieser vielseitigen Materialien </w:t>
      </w:r>
      <w:r w:rsidR="00F60B20" w:rsidRPr="009713E8">
        <w:rPr>
          <w:rFonts w:asciiTheme="majorHAnsi" w:eastAsiaTheme="minorEastAsia" w:hAnsiTheme="majorHAnsi" w:cs="Times"/>
          <w:sz w:val="22"/>
          <w:szCs w:val="22"/>
          <w:lang w:val="en-US"/>
        </w:rPr>
        <w:t xml:space="preserve">ein "Kreislaufschluss" </w:t>
      </w:r>
      <w:r w:rsidR="00F60B20">
        <w:rPr>
          <w:rFonts w:asciiTheme="majorHAnsi" w:eastAsiaTheme="minorEastAsia" w:hAnsiTheme="majorHAnsi" w:cs="Times"/>
          <w:sz w:val="22"/>
          <w:szCs w:val="22"/>
          <w:lang w:val="en-US"/>
        </w:rPr>
        <w:t>statt.</w:t>
      </w:r>
    </w:p>
    <w:p w14:paraId="20501701" w14:textId="77777777" w:rsidR="000B2A6B" w:rsidRPr="000B76A5" w:rsidRDefault="000B2A6B" w:rsidP="00B0506F">
      <w:pPr>
        <w:widowControl w:val="0"/>
        <w:autoSpaceDE w:val="0"/>
        <w:autoSpaceDN w:val="0"/>
        <w:adjustRightInd w:val="0"/>
        <w:rPr>
          <w:rStyle w:val="x-text-content-text-subheadline"/>
          <w:rFonts w:asciiTheme="majorHAnsi" w:hAnsiTheme="majorHAnsi" w:cs="Calibri Light"/>
          <w:b/>
          <w:bCs/>
          <w:i/>
          <w:iCs/>
          <w:sz w:val="22"/>
          <w:szCs w:val="22"/>
          <w:lang w:val="en-US"/>
        </w:rPr>
      </w:pPr>
    </w:p>
    <w:p w14:paraId="04BD9AEC" w14:textId="42451069" w:rsidR="000B2A6B" w:rsidRDefault="000B2A6B" w:rsidP="00B0506F">
      <w:pPr>
        <w:widowControl w:val="0"/>
        <w:autoSpaceDE w:val="0"/>
        <w:autoSpaceDN w:val="0"/>
        <w:adjustRightInd w:val="0"/>
        <w:rPr>
          <w:rFonts w:asciiTheme="majorHAnsi" w:eastAsiaTheme="minorEastAsia" w:hAnsiTheme="majorHAnsi" w:cs="Times"/>
          <w:sz w:val="22"/>
          <w:szCs w:val="22"/>
          <w:lang w:val="en-US"/>
        </w:rPr>
      </w:pPr>
      <w:r w:rsidRPr="000B76A5">
        <w:rPr>
          <w:rFonts w:asciiTheme="majorHAnsi" w:eastAsiaTheme="minorEastAsia" w:hAnsiTheme="majorHAnsi" w:cs="Times"/>
          <w:b/>
          <w:i/>
          <w:sz w:val="22"/>
          <w:szCs w:val="22"/>
          <w:lang w:val="en-US"/>
        </w:rPr>
        <w:t xml:space="preserve">diaxxo AG </w:t>
      </w:r>
      <w:r w:rsidR="00B10F59">
        <w:rPr>
          <w:rFonts w:asciiTheme="majorHAnsi" w:eastAsiaTheme="minorEastAsia" w:hAnsiTheme="majorHAnsi" w:cs="Times"/>
          <w:b/>
          <w:i/>
          <w:sz w:val="22"/>
          <w:szCs w:val="22"/>
          <w:lang w:val="en-US"/>
        </w:rPr>
        <w:t>aus</w:t>
      </w:r>
      <w:r w:rsidRPr="000B76A5">
        <w:rPr>
          <w:rFonts w:asciiTheme="majorHAnsi" w:eastAsiaTheme="minorEastAsia" w:hAnsiTheme="majorHAnsi" w:cs="Times"/>
          <w:b/>
          <w:i/>
          <w:sz w:val="22"/>
          <w:szCs w:val="22"/>
          <w:lang w:val="en-US"/>
        </w:rPr>
        <w:t xml:space="preserve"> Z</w:t>
      </w:r>
      <w:r w:rsidR="00B10F59">
        <w:rPr>
          <w:rFonts w:asciiTheme="majorHAnsi" w:eastAsiaTheme="minorEastAsia" w:hAnsiTheme="majorHAnsi" w:cs="Times"/>
          <w:b/>
          <w:i/>
          <w:sz w:val="22"/>
          <w:szCs w:val="22"/>
          <w:lang w:val="en-US"/>
        </w:rPr>
        <w:t>ü</w:t>
      </w:r>
      <w:r w:rsidRPr="000B76A5">
        <w:rPr>
          <w:rFonts w:asciiTheme="majorHAnsi" w:eastAsiaTheme="minorEastAsia" w:hAnsiTheme="majorHAnsi" w:cs="Times"/>
          <w:b/>
          <w:i/>
          <w:sz w:val="22"/>
          <w:szCs w:val="22"/>
          <w:lang w:val="en-US"/>
        </w:rPr>
        <w:t xml:space="preserve">rich(ZH) - </w:t>
      </w:r>
      <w:r w:rsidR="00224B28" w:rsidRPr="00224B28">
        <w:rPr>
          <w:rFonts w:asciiTheme="majorHAnsi" w:eastAsiaTheme="minorEastAsia" w:hAnsiTheme="majorHAnsi" w:cs="Times"/>
          <w:b/>
          <w:i/>
          <w:sz w:val="22"/>
          <w:szCs w:val="22"/>
          <w:lang w:val="en-US"/>
        </w:rPr>
        <w:t>Schneller und günstiger PCR-basierter HPV-Test</w:t>
      </w:r>
      <w:r w:rsidR="00224B28" w:rsidRPr="00224B28">
        <w:rPr>
          <w:rFonts w:asciiTheme="majorHAnsi" w:eastAsiaTheme="minorEastAsia" w:hAnsiTheme="majorHAnsi" w:cs="Times"/>
          <w:sz w:val="22"/>
          <w:szCs w:val="22"/>
          <w:lang w:val="en-US"/>
        </w:rPr>
        <w:t xml:space="preserve"> </w:t>
      </w:r>
    </w:p>
    <w:p w14:paraId="238D7E0E" w14:textId="70F420AC" w:rsidR="00224B28" w:rsidRPr="000B76A5" w:rsidRDefault="00224B28" w:rsidP="00224B28">
      <w:pPr>
        <w:widowControl w:val="0"/>
        <w:autoSpaceDE w:val="0"/>
        <w:autoSpaceDN w:val="0"/>
        <w:adjustRightInd w:val="0"/>
        <w:rPr>
          <w:rFonts w:asciiTheme="majorHAnsi" w:eastAsiaTheme="minorEastAsia" w:hAnsiTheme="majorHAnsi" w:cs="Times"/>
          <w:sz w:val="22"/>
          <w:szCs w:val="22"/>
          <w:lang w:val="en-US"/>
        </w:rPr>
      </w:pPr>
      <w:r w:rsidRPr="00224B28">
        <w:rPr>
          <w:rFonts w:asciiTheme="majorHAnsi" w:eastAsiaTheme="minorEastAsia" w:hAnsiTheme="majorHAnsi" w:cs="Times"/>
          <w:sz w:val="22"/>
          <w:szCs w:val="22"/>
          <w:lang w:val="en-US"/>
        </w:rPr>
        <w:t xml:space="preserve">Gebärmutterhalskrebs, der </w:t>
      </w:r>
      <w:r>
        <w:rPr>
          <w:rFonts w:asciiTheme="majorHAnsi" w:eastAsiaTheme="minorEastAsia" w:hAnsiTheme="majorHAnsi" w:cs="Times"/>
          <w:sz w:val="22"/>
          <w:szCs w:val="22"/>
          <w:lang w:val="en-US"/>
        </w:rPr>
        <w:t>primär</w:t>
      </w:r>
      <w:r w:rsidRPr="00224B28">
        <w:rPr>
          <w:rFonts w:asciiTheme="majorHAnsi" w:eastAsiaTheme="minorEastAsia" w:hAnsiTheme="majorHAnsi" w:cs="Times"/>
          <w:sz w:val="22"/>
          <w:szCs w:val="22"/>
          <w:lang w:val="en-US"/>
        </w:rPr>
        <w:t xml:space="preserve"> durch HPV-Infektionen </w:t>
      </w:r>
      <w:r w:rsidR="002956B8">
        <w:rPr>
          <w:rFonts w:asciiTheme="majorHAnsi" w:eastAsiaTheme="minorEastAsia" w:hAnsiTheme="majorHAnsi" w:cs="Times"/>
          <w:sz w:val="22"/>
          <w:szCs w:val="22"/>
          <w:lang w:val="en-US"/>
        </w:rPr>
        <w:t>entsteht</w:t>
      </w:r>
      <w:r w:rsidRPr="00224B28">
        <w:rPr>
          <w:rFonts w:asciiTheme="majorHAnsi" w:eastAsiaTheme="minorEastAsia" w:hAnsiTheme="majorHAnsi" w:cs="Times"/>
          <w:sz w:val="22"/>
          <w:szCs w:val="22"/>
          <w:lang w:val="en-US"/>
        </w:rPr>
        <w:t xml:space="preserve">, ist die zweithäufigste Krebserkrankung bei Frauen und eine der Hauptursachen für krebsbedingte Todesfälle in Ländern, in denen Tests und Behandlungen </w:t>
      </w:r>
      <w:r w:rsidR="000F3120">
        <w:rPr>
          <w:rFonts w:asciiTheme="majorHAnsi" w:eastAsiaTheme="minorEastAsia" w:hAnsiTheme="majorHAnsi" w:cs="Times"/>
          <w:sz w:val="22"/>
          <w:szCs w:val="22"/>
          <w:lang w:val="en-US"/>
        </w:rPr>
        <w:t xml:space="preserve">schwer zugänglich </w:t>
      </w:r>
      <w:r w:rsidRPr="00224B28">
        <w:rPr>
          <w:rFonts w:asciiTheme="majorHAnsi" w:eastAsiaTheme="minorEastAsia" w:hAnsiTheme="majorHAnsi" w:cs="Times"/>
          <w:sz w:val="22"/>
          <w:szCs w:val="22"/>
          <w:lang w:val="en-US"/>
        </w:rPr>
        <w:t xml:space="preserve">sind. Der PCR-Schnelltest von diaxxo bietet eine </w:t>
      </w:r>
      <w:r w:rsidR="000F3120">
        <w:rPr>
          <w:rFonts w:asciiTheme="majorHAnsi" w:eastAsiaTheme="minorEastAsia" w:hAnsiTheme="majorHAnsi" w:cs="Times"/>
          <w:sz w:val="22"/>
          <w:szCs w:val="22"/>
          <w:lang w:val="en-US"/>
        </w:rPr>
        <w:t xml:space="preserve">erschwingliche und </w:t>
      </w:r>
      <w:r w:rsidRPr="00224B28">
        <w:rPr>
          <w:rFonts w:asciiTheme="majorHAnsi" w:eastAsiaTheme="minorEastAsia" w:hAnsiTheme="majorHAnsi" w:cs="Times"/>
          <w:sz w:val="22"/>
          <w:szCs w:val="22"/>
          <w:lang w:val="en-US"/>
        </w:rPr>
        <w:t xml:space="preserve">qualitativ hochwertige HPV-Diagnostik in weniger als 30 Minuten. Diese Lösung könnte der Schlüssel zur Einführung eines weit verbreiteten Screenings in Ländern mit niedrigem und mittlerem Einkommen sein, </w:t>
      </w:r>
      <w:r w:rsidR="000F3120">
        <w:rPr>
          <w:rFonts w:asciiTheme="majorHAnsi" w:eastAsiaTheme="minorEastAsia" w:hAnsiTheme="majorHAnsi" w:cs="Times"/>
          <w:sz w:val="22"/>
          <w:szCs w:val="22"/>
          <w:lang w:val="en-US"/>
        </w:rPr>
        <w:t>was</w:t>
      </w:r>
      <w:r w:rsidRPr="00224B28">
        <w:rPr>
          <w:rFonts w:asciiTheme="majorHAnsi" w:eastAsiaTheme="minorEastAsia" w:hAnsiTheme="majorHAnsi" w:cs="Times"/>
          <w:sz w:val="22"/>
          <w:szCs w:val="22"/>
          <w:lang w:val="en-US"/>
        </w:rPr>
        <w:t xml:space="preserve"> die Sterblichkeitsrate erheblich </w:t>
      </w:r>
      <w:r w:rsidR="000F3120">
        <w:rPr>
          <w:rFonts w:asciiTheme="majorHAnsi" w:eastAsiaTheme="minorEastAsia" w:hAnsiTheme="majorHAnsi" w:cs="Times"/>
          <w:sz w:val="22"/>
          <w:szCs w:val="22"/>
          <w:lang w:val="en-US"/>
        </w:rPr>
        <w:t>senken würde</w:t>
      </w:r>
      <w:r w:rsidRPr="00224B28">
        <w:rPr>
          <w:rFonts w:asciiTheme="majorHAnsi" w:eastAsiaTheme="minorEastAsia" w:hAnsiTheme="majorHAnsi" w:cs="Times"/>
          <w:sz w:val="22"/>
          <w:szCs w:val="22"/>
          <w:lang w:val="en-US"/>
        </w:rPr>
        <w:t>.</w:t>
      </w:r>
    </w:p>
    <w:p w14:paraId="59B1A57F" w14:textId="77777777" w:rsidR="000B2A6B" w:rsidRPr="000B76A5" w:rsidRDefault="000B2A6B" w:rsidP="00B0506F">
      <w:pPr>
        <w:widowControl w:val="0"/>
        <w:autoSpaceDE w:val="0"/>
        <w:autoSpaceDN w:val="0"/>
        <w:adjustRightInd w:val="0"/>
        <w:rPr>
          <w:rFonts w:asciiTheme="majorHAnsi" w:eastAsiaTheme="minorEastAsia" w:hAnsiTheme="majorHAnsi" w:cs="Times"/>
          <w:sz w:val="22"/>
          <w:szCs w:val="22"/>
          <w:lang w:val="en-US"/>
        </w:rPr>
      </w:pPr>
    </w:p>
    <w:p w14:paraId="6210B525" w14:textId="7997F010" w:rsidR="00C60BE2" w:rsidRPr="00C60BE2" w:rsidRDefault="000B2A6B" w:rsidP="00C60BE2">
      <w:pPr>
        <w:rPr>
          <w:rFonts w:asciiTheme="majorHAnsi" w:hAnsiTheme="majorHAnsi"/>
          <w:b/>
          <w:bCs/>
          <w:i/>
          <w:iCs/>
          <w:sz w:val="22"/>
          <w:szCs w:val="22"/>
          <w:lang w:val="en-GB"/>
        </w:rPr>
      </w:pPr>
      <w:r w:rsidRPr="000B76A5">
        <w:rPr>
          <w:rStyle w:val="x-text-content-text-subheadline"/>
          <w:rFonts w:asciiTheme="majorHAnsi" w:hAnsiTheme="majorHAnsi" w:cs="Calibri Light"/>
          <w:b/>
          <w:bCs/>
          <w:i/>
          <w:iCs/>
          <w:sz w:val="22"/>
          <w:szCs w:val="22"/>
          <w:lang w:val="en-US"/>
        </w:rPr>
        <w:t xml:space="preserve">Enerdrape AG </w:t>
      </w:r>
      <w:r w:rsidR="00C60BE2">
        <w:rPr>
          <w:rStyle w:val="x-text-content-text-subheadline"/>
          <w:rFonts w:asciiTheme="majorHAnsi" w:hAnsiTheme="majorHAnsi" w:cs="Calibri Light"/>
          <w:b/>
          <w:bCs/>
          <w:i/>
          <w:iCs/>
          <w:sz w:val="22"/>
          <w:szCs w:val="22"/>
          <w:lang w:val="en-US"/>
        </w:rPr>
        <w:t>aus</w:t>
      </w:r>
      <w:r w:rsidRPr="000B76A5">
        <w:rPr>
          <w:rStyle w:val="x-text-content-text-subheadline"/>
          <w:rFonts w:asciiTheme="majorHAnsi" w:hAnsiTheme="majorHAnsi" w:cs="Calibri Light"/>
          <w:b/>
          <w:bCs/>
          <w:i/>
          <w:iCs/>
          <w:sz w:val="22"/>
          <w:szCs w:val="22"/>
          <w:lang w:val="en-US"/>
        </w:rPr>
        <w:t xml:space="preserve"> </w:t>
      </w:r>
      <w:r w:rsidRPr="000B76A5">
        <w:rPr>
          <w:rFonts w:asciiTheme="majorHAnsi" w:hAnsiTheme="majorHAnsi"/>
          <w:b/>
          <w:bCs/>
          <w:i/>
          <w:iCs/>
          <w:sz w:val="22"/>
          <w:szCs w:val="22"/>
          <w:lang w:val="en-GB"/>
        </w:rPr>
        <w:t>Lausanne (</w:t>
      </w:r>
      <w:r w:rsidRPr="000B76A5">
        <w:rPr>
          <w:rFonts w:asciiTheme="majorHAnsi" w:hAnsiTheme="majorHAnsi" w:cs="Calibri Light"/>
          <w:b/>
          <w:bCs/>
          <w:i/>
          <w:iCs/>
          <w:sz w:val="22"/>
          <w:szCs w:val="22"/>
          <w:lang w:val="en-GB"/>
        </w:rPr>
        <w:t xml:space="preserve">VD) – </w:t>
      </w:r>
      <w:r w:rsidR="00C60BE2" w:rsidRPr="00C60BE2">
        <w:rPr>
          <w:rFonts w:asciiTheme="majorHAnsi" w:hAnsiTheme="majorHAnsi"/>
          <w:b/>
          <w:bCs/>
          <w:i/>
          <w:iCs/>
          <w:sz w:val="22"/>
          <w:szCs w:val="22"/>
          <w:lang w:val="en-GB"/>
        </w:rPr>
        <w:t>Unterirdische Strukturen als thermische Energiequellen</w:t>
      </w:r>
    </w:p>
    <w:p w14:paraId="36024A66" w14:textId="0CBFE459" w:rsidR="00C60BE2" w:rsidRPr="00C60BE2" w:rsidRDefault="00C60BE2" w:rsidP="00C60BE2">
      <w:pPr>
        <w:widowControl w:val="0"/>
        <w:autoSpaceDE w:val="0"/>
        <w:autoSpaceDN w:val="0"/>
        <w:adjustRightInd w:val="0"/>
        <w:rPr>
          <w:rFonts w:asciiTheme="majorHAnsi" w:hAnsiTheme="majorHAnsi"/>
          <w:bCs/>
          <w:iCs/>
          <w:sz w:val="22"/>
          <w:szCs w:val="22"/>
          <w:lang w:val="en-GB"/>
        </w:rPr>
      </w:pPr>
      <w:r w:rsidRPr="00C60BE2">
        <w:rPr>
          <w:rFonts w:asciiTheme="majorHAnsi" w:hAnsiTheme="majorHAnsi"/>
          <w:bCs/>
          <w:iCs/>
          <w:sz w:val="22"/>
          <w:szCs w:val="22"/>
          <w:lang w:val="en-GB"/>
        </w:rPr>
        <w:t>Lösungen zum nachhaltigen Heizen und Kühlen von Gebäuden sind begr</w:t>
      </w:r>
      <w:r>
        <w:rPr>
          <w:rFonts w:asciiTheme="majorHAnsi" w:hAnsiTheme="majorHAnsi"/>
          <w:bCs/>
          <w:iCs/>
          <w:sz w:val="22"/>
          <w:szCs w:val="22"/>
          <w:lang w:val="en-GB"/>
        </w:rPr>
        <w:t>enzt skalierbar und schwer zugänglich. Gleichzeitig müssen E</w:t>
      </w:r>
      <w:r w:rsidRPr="00C60BE2">
        <w:rPr>
          <w:rFonts w:asciiTheme="majorHAnsi" w:hAnsiTheme="majorHAnsi"/>
          <w:bCs/>
          <w:iCs/>
          <w:sz w:val="22"/>
          <w:szCs w:val="22"/>
          <w:lang w:val="en-GB"/>
        </w:rPr>
        <w:t xml:space="preserve">nergiefachleute und </w:t>
      </w:r>
      <w:r>
        <w:rPr>
          <w:rFonts w:asciiTheme="majorHAnsi" w:hAnsiTheme="majorHAnsi"/>
          <w:bCs/>
          <w:iCs/>
          <w:sz w:val="22"/>
          <w:szCs w:val="22"/>
          <w:lang w:val="en-GB"/>
        </w:rPr>
        <w:t xml:space="preserve">Immobilienbesitzer politische, </w:t>
      </w:r>
      <w:r w:rsidRPr="00C60BE2">
        <w:rPr>
          <w:rFonts w:asciiTheme="majorHAnsi" w:hAnsiTheme="majorHAnsi"/>
          <w:bCs/>
          <w:iCs/>
          <w:sz w:val="22"/>
          <w:szCs w:val="22"/>
          <w:lang w:val="en-GB"/>
        </w:rPr>
        <w:t>unternehm</w:t>
      </w:r>
      <w:r>
        <w:rPr>
          <w:rFonts w:asciiTheme="majorHAnsi" w:hAnsiTheme="majorHAnsi"/>
          <w:bCs/>
          <w:iCs/>
          <w:sz w:val="22"/>
          <w:szCs w:val="22"/>
          <w:lang w:val="en-GB"/>
        </w:rPr>
        <w:t>erische, wirtschaftliche und ökologische A</w:t>
      </w:r>
      <w:r w:rsidRPr="00C60BE2">
        <w:rPr>
          <w:rFonts w:asciiTheme="majorHAnsi" w:hAnsiTheme="majorHAnsi"/>
          <w:bCs/>
          <w:iCs/>
          <w:sz w:val="22"/>
          <w:szCs w:val="22"/>
          <w:lang w:val="en-GB"/>
        </w:rPr>
        <w:t xml:space="preserve">nforderungen </w:t>
      </w:r>
      <w:r>
        <w:rPr>
          <w:rFonts w:asciiTheme="majorHAnsi" w:hAnsiTheme="majorHAnsi"/>
          <w:bCs/>
          <w:iCs/>
          <w:sz w:val="22"/>
          <w:szCs w:val="22"/>
          <w:lang w:val="en-GB"/>
        </w:rPr>
        <w:t>erfüllen. Das EPFL-Spin</w:t>
      </w:r>
      <w:r w:rsidRPr="00C60BE2">
        <w:rPr>
          <w:rFonts w:asciiTheme="majorHAnsi" w:hAnsiTheme="majorHAnsi"/>
          <w:bCs/>
          <w:iCs/>
          <w:sz w:val="22"/>
          <w:szCs w:val="22"/>
          <w:lang w:val="en-GB"/>
        </w:rPr>
        <w:t>off Ene</w:t>
      </w:r>
      <w:r>
        <w:rPr>
          <w:rFonts w:asciiTheme="majorHAnsi" w:hAnsiTheme="majorHAnsi"/>
          <w:bCs/>
          <w:iCs/>
          <w:sz w:val="22"/>
          <w:szCs w:val="22"/>
          <w:lang w:val="en-GB"/>
        </w:rPr>
        <w:t xml:space="preserve">rdrape hat modulare, einfach installier- </w:t>
      </w:r>
      <w:r w:rsidRPr="00C60BE2">
        <w:rPr>
          <w:rFonts w:asciiTheme="majorHAnsi" w:hAnsiTheme="majorHAnsi"/>
          <w:bCs/>
          <w:iCs/>
          <w:sz w:val="22"/>
          <w:szCs w:val="22"/>
          <w:lang w:val="en-GB"/>
        </w:rPr>
        <w:t xml:space="preserve">und skalierbare geothermische Paneele entwickelt, die erneuerbare Wärme aus neuen oder bestehenden unterirdischen Umgebungen einfangen. </w:t>
      </w:r>
      <w:r>
        <w:rPr>
          <w:rFonts w:asciiTheme="majorHAnsi" w:hAnsiTheme="majorHAnsi"/>
          <w:bCs/>
          <w:iCs/>
          <w:sz w:val="22"/>
          <w:szCs w:val="22"/>
          <w:lang w:val="en-GB"/>
        </w:rPr>
        <w:t>Enerdrapes</w:t>
      </w:r>
      <w:r w:rsidRPr="00C60BE2">
        <w:rPr>
          <w:rFonts w:asciiTheme="majorHAnsi" w:hAnsiTheme="majorHAnsi"/>
          <w:bCs/>
          <w:iCs/>
          <w:sz w:val="22"/>
          <w:szCs w:val="22"/>
          <w:lang w:val="en-GB"/>
        </w:rPr>
        <w:t xml:space="preserve"> Lösung sieht nicht nur gut aus, </w:t>
      </w:r>
      <w:r>
        <w:rPr>
          <w:rFonts w:asciiTheme="majorHAnsi" w:hAnsiTheme="majorHAnsi"/>
          <w:bCs/>
          <w:iCs/>
          <w:sz w:val="22"/>
          <w:szCs w:val="22"/>
          <w:lang w:val="en-GB"/>
        </w:rPr>
        <w:t>sie</w:t>
      </w:r>
      <w:r w:rsidRPr="00C60BE2">
        <w:rPr>
          <w:rFonts w:asciiTheme="majorHAnsi" w:hAnsiTheme="majorHAnsi"/>
          <w:bCs/>
          <w:iCs/>
          <w:sz w:val="22"/>
          <w:szCs w:val="22"/>
          <w:lang w:val="en-GB"/>
        </w:rPr>
        <w:t xml:space="preserve"> kann auch </w:t>
      </w:r>
      <w:r>
        <w:rPr>
          <w:rFonts w:asciiTheme="majorHAnsi" w:hAnsiTheme="majorHAnsi"/>
          <w:bCs/>
          <w:iCs/>
          <w:sz w:val="22"/>
          <w:szCs w:val="22"/>
          <w:lang w:val="en-GB"/>
        </w:rPr>
        <w:t>CO2-Emissionen um bis zu 80</w:t>
      </w:r>
      <w:r w:rsidRPr="00C60BE2">
        <w:rPr>
          <w:rFonts w:asciiTheme="majorHAnsi" w:hAnsiTheme="majorHAnsi"/>
          <w:bCs/>
          <w:iCs/>
          <w:sz w:val="22"/>
          <w:szCs w:val="22"/>
          <w:lang w:val="en-GB"/>
        </w:rPr>
        <w:t xml:space="preserve">% senken und </w:t>
      </w:r>
      <w:r>
        <w:rPr>
          <w:rFonts w:asciiTheme="majorHAnsi" w:hAnsiTheme="majorHAnsi"/>
          <w:bCs/>
          <w:iCs/>
          <w:sz w:val="22"/>
          <w:szCs w:val="22"/>
          <w:lang w:val="en-GB"/>
        </w:rPr>
        <w:t>Energiekosten um bis zu 60</w:t>
      </w:r>
      <w:r w:rsidRPr="00C60BE2">
        <w:rPr>
          <w:rFonts w:asciiTheme="majorHAnsi" w:hAnsiTheme="majorHAnsi"/>
          <w:bCs/>
          <w:iCs/>
          <w:sz w:val="22"/>
          <w:szCs w:val="22"/>
          <w:lang w:val="en-GB"/>
        </w:rPr>
        <w:t>% reduzieren.</w:t>
      </w:r>
    </w:p>
    <w:p w14:paraId="74EDF154" w14:textId="77777777" w:rsidR="000B2A6B" w:rsidRPr="000B76A5" w:rsidRDefault="000B2A6B" w:rsidP="00B0506F">
      <w:pPr>
        <w:widowControl w:val="0"/>
        <w:autoSpaceDE w:val="0"/>
        <w:autoSpaceDN w:val="0"/>
        <w:adjustRightInd w:val="0"/>
        <w:rPr>
          <w:rFonts w:asciiTheme="majorHAnsi" w:eastAsiaTheme="minorEastAsia" w:hAnsiTheme="majorHAnsi" w:cs="Times"/>
          <w:sz w:val="22"/>
          <w:szCs w:val="22"/>
          <w:lang w:val="en-US"/>
        </w:rPr>
      </w:pPr>
    </w:p>
    <w:p w14:paraId="41B642BC" w14:textId="74FDA44F" w:rsidR="005B7A03" w:rsidRPr="005B7A03" w:rsidRDefault="000B2A6B" w:rsidP="005B7A03">
      <w:pPr>
        <w:rPr>
          <w:rStyle w:val="x-text-content-text-subheadline"/>
          <w:rFonts w:asciiTheme="majorHAnsi" w:hAnsiTheme="majorHAnsi" w:cs="Calibri Light"/>
          <w:b/>
          <w:bCs/>
          <w:i/>
          <w:iCs/>
          <w:sz w:val="22"/>
          <w:szCs w:val="22"/>
          <w:lang w:val="en-US"/>
        </w:rPr>
      </w:pPr>
      <w:r w:rsidRPr="000B76A5">
        <w:rPr>
          <w:rFonts w:asciiTheme="majorHAnsi" w:hAnsiTheme="majorHAnsi" w:cs="Times"/>
          <w:b/>
          <w:i/>
          <w:sz w:val="22"/>
          <w:szCs w:val="22"/>
          <w:lang w:val="en-US"/>
        </w:rPr>
        <w:t>Exnaton</w:t>
      </w:r>
      <w:r w:rsidRPr="000B76A5">
        <w:rPr>
          <w:rFonts w:asciiTheme="majorHAnsi" w:eastAsiaTheme="minorEastAsia" w:hAnsiTheme="majorHAnsi" w:cs="Times"/>
          <w:b/>
          <w:i/>
          <w:sz w:val="22"/>
          <w:szCs w:val="22"/>
          <w:lang w:val="en-US"/>
        </w:rPr>
        <w:t xml:space="preserve"> AG </w:t>
      </w:r>
      <w:r w:rsidR="00C60BE2">
        <w:rPr>
          <w:rFonts w:asciiTheme="majorHAnsi" w:eastAsiaTheme="minorEastAsia" w:hAnsiTheme="majorHAnsi" w:cs="Times"/>
          <w:b/>
          <w:i/>
          <w:sz w:val="22"/>
          <w:szCs w:val="22"/>
          <w:lang w:val="en-US"/>
        </w:rPr>
        <w:t>aus Zü</w:t>
      </w:r>
      <w:r w:rsidRPr="000B76A5">
        <w:rPr>
          <w:rFonts w:asciiTheme="majorHAnsi" w:eastAsiaTheme="minorEastAsia" w:hAnsiTheme="majorHAnsi" w:cs="Times"/>
          <w:b/>
          <w:i/>
          <w:sz w:val="22"/>
          <w:szCs w:val="22"/>
          <w:lang w:val="en-US"/>
        </w:rPr>
        <w:t>rich (ZH) –</w:t>
      </w:r>
      <w:r w:rsidR="005B7A03">
        <w:rPr>
          <w:rFonts w:asciiTheme="majorHAnsi" w:eastAsiaTheme="minorEastAsia" w:hAnsiTheme="majorHAnsi" w:cs="Times"/>
          <w:b/>
          <w:i/>
          <w:sz w:val="22"/>
          <w:szCs w:val="22"/>
          <w:lang w:val="en-US"/>
        </w:rPr>
        <w:t xml:space="preserve"> </w:t>
      </w:r>
      <w:r w:rsidR="005B7A03" w:rsidRPr="005B7A03">
        <w:rPr>
          <w:rStyle w:val="x-text-content-text-subheadline"/>
          <w:rFonts w:asciiTheme="majorHAnsi" w:hAnsiTheme="majorHAnsi" w:cs="Calibri Light"/>
          <w:b/>
          <w:bCs/>
          <w:i/>
          <w:iCs/>
          <w:sz w:val="22"/>
          <w:szCs w:val="22"/>
          <w:lang w:val="en-US"/>
        </w:rPr>
        <w:t xml:space="preserve">Software für </w:t>
      </w:r>
      <w:r w:rsidR="005B7A03">
        <w:rPr>
          <w:rStyle w:val="x-text-content-text-subheadline"/>
          <w:rFonts w:asciiTheme="majorHAnsi" w:hAnsiTheme="majorHAnsi" w:cs="Calibri Light"/>
          <w:b/>
          <w:bCs/>
          <w:i/>
          <w:iCs/>
          <w:sz w:val="22"/>
          <w:szCs w:val="22"/>
          <w:lang w:val="en-US"/>
        </w:rPr>
        <w:t>erneuerbare Energiegemeinschaften</w:t>
      </w:r>
    </w:p>
    <w:p w14:paraId="1CEC97A7" w14:textId="0D5D23AF" w:rsidR="005B7A03" w:rsidRPr="005B7A03" w:rsidRDefault="005B7A03" w:rsidP="005B7A03">
      <w:pPr>
        <w:widowControl w:val="0"/>
        <w:autoSpaceDE w:val="0"/>
        <w:autoSpaceDN w:val="0"/>
        <w:adjustRightInd w:val="0"/>
        <w:rPr>
          <w:rStyle w:val="x-text-content-text-subheadline"/>
          <w:rFonts w:asciiTheme="majorHAnsi" w:hAnsiTheme="majorHAnsi" w:cs="Calibri Light"/>
          <w:bCs/>
          <w:iCs/>
          <w:sz w:val="22"/>
          <w:szCs w:val="22"/>
          <w:lang w:val="en-US"/>
        </w:rPr>
      </w:pPr>
      <w:r>
        <w:rPr>
          <w:rStyle w:val="x-text-content-text-subheadline"/>
          <w:rFonts w:asciiTheme="majorHAnsi" w:hAnsiTheme="majorHAnsi" w:cs="Calibri Light"/>
          <w:bCs/>
          <w:iCs/>
          <w:sz w:val="22"/>
          <w:szCs w:val="22"/>
          <w:lang w:val="en-US"/>
        </w:rPr>
        <w:t>Unsere</w:t>
      </w:r>
      <w:r w:rsidRPr="005B7A03">
        <w:rPr>
          <w:rStyle w:val="x-text-content-text-subheadline"/>
          <w:rFonts w:asciiTheme="majorHAnsi" w:hAnsiTheme="majorHAnsi" w:cs="Calibri Light"/>
          <w:bCs/>
          <w:iCs/>
          <w:sz w:val="22"/>
          <w:szCs w:val="22"/>
          <w:lang w:val="en-US"/>
        </w:rPr>
        <w:t xml:space="preserve"> Gesellschaft </w:t>
      </w:r>
      <w:r>
        <w:rPr>
          <w:rStyle w:val="x-text-content-text-subheadline"/>
          <w:rFonts w:asciiTheme="majorHAnsi" w:hAnsiTheme="majorHAnsi" w:cs="Calibri Light"/>
          <w:bCs/>
          <w:iCs/>
          <w:sz w:val="22"/>
          <w:szCs w:val="22"/>
          <w:lang w:val="en-US"/>
        </w:rPr>
        <w:t xml:space="preserve">muss </w:t>
      </w:r>
      <w:r w:rsidRPr="005B7A03">
        <w:rPr>
          <w:rStyle w:val="x-text-content-text-subheadline"/>
          <w:rFonts w:asciiTheme="majorHAnsi" w:hAnsiTheme="majorHAnsi" w:cs="Calibri Light"/>
          <w:bCs/>
          <w:iCs/>
          <w:sz w:val="22"/>
          <w:szCs w:val="22"/>
          <w:lang w:val="en-US"/>
        </w:rPr>
        <w:t>so schnell wie möglich auf erneue</w:t>
      </w:r>
      <w:r>
        <w:rPr>
          <w:rStyle w:val="x-text-content-text-subheadline"/>
          <w:rFonts w:asciiTheme="majorHAnsi" w:hAnsiTheme="majorHAnsi" w:cs="Calibri Light"/>
          <w:bCs/>
          <w:iCs/>
          <w:sz w:val="22"/>
          <w:szCs w:val="22"/>
          <w:lang w:val="en-US"/>
        </w:rPr>
        <w:t>rbare Energien umsteigen. Die</w:t>
      </w:r>
      <w:r w:rsidRPr="005B7A03">
        <w:rPr>
          <w:rStyle w:val="x-text-content-text-subheadline"/>
          <w:rFonts w:asciiTheme="majorHAnsi" w:hAnsiTheme="majorHAnsi" w:cs="Calibri Light"/>
          <w:bCs/>
          <w:iCs/>
          <w:sz w:val="22"/>
          <w:szCs w:val="22"/>
          <w:lang w:val="en-US"/>
        </w:rPr>
        <w:t xml:space="preserve"> B2B2C-Plattform PowerQuartier </w:t>
      </w:r>
      <w:r>
        <w:rPr>
          <w:rStyle w:val="x-text-content-text-subheadline"/>
          <w:rFonts w:asciiTheme="majorHAnsi" w:hAnsiTheme="majorHAnsi" w:cs="Calibri Light"/>
          <w:bCs/>
          <w:iCs/>
          <w:sz w:val="22"/>
          <w:szCs w:val="22"/>
          <w:lang w:val="en-US"/>
        </w:rPr>
        <w:t>ermöglicht es Energielieferanten und Netzbetreibern</w:t>
      </w:r>
      <w:r w:rsidRPr="005B7A03">
        <w:rPr>
          <w:rStyle w:val="x-text-content-text-subheadline"/>
          <w:rFonts w:asciiTheme="majorHAnsi" w:hAnsiTheme="majorHAnsi" w:cs="Calibri Light"/>
          <w:bCs/>
          <w:iCs/>
          <w:sz w:val="22"/>
          <w:szCs w:val="22"/>
          <w:lang w:val="en-US"/>
        </w:rPr>
        <w:t xml:space="preserve">, ihren eigenen Kunden - Privathaushalten und Unternehmen - neue Dienstleistungen rund um erneuerbare Energien anzubieten. </w:t>
      </w:r>
      <w:r>
        <w:rPr>
          <w:rStyle w:val="x-text-content-text-subheadline"/>
          <w:rFonts w:asciiTheme="majorHAnsi" w:hAnsiTheme="majorHAnsi" w:cs="Calibri Light"/>
          <w:bCs/>
          <w:iCs/>
          <w:sz w:val="22"/>
          <w:szCs w:val="22"/>
          <w:lang w:val="en-US"/>
        </w:rPr>
        <w:t>Der erste</w:t>
      </w:r>
      <w:r w:rsidRPr="005B7A03">
        <w:rPr>
          <w:rStyle w:val="x-text-content-text-subheadline"/>
          <w:rFonts w:asciiTheme="majorHAnsi" w:hAnsiTheme="majorHAnsi" w:cs="Calibri Light"/>
          <w:bCs/>
          <w:iCs/>
          <w:sz w:val="22"/>
          <w:szCs w:val="22"/>
          <w:lang w:val="en-US"/>
        </w:rPr>
        <w:t xml:space="preserve"> Anwendungsfall ist die Einführung von Energiegemeinschaften, in denen man Ökostrom direkt </w:t>
      </w:r>
      <w:r>
        <w:rPr>
          <w:rStyle w:val="x-text-content-text-subheadline"/>
          <w:rFonts w:asciiTheme="majorHAnsi" w:hAnsiTheme="majorHAnsi" w:cs="Calibri Light"/>
          <w:bCs/>
          <w:iCs/>
          <w:sz w:val="22"/>
          <w:szCs w:val="22"/>
          <w:lang w:val="en-US"/>
        </w:rPr>
        <w:t>von den Solaranlagen seiner Nachbarn kaufen kann</w:t>
      </w:r>
      <w:r w:rsidRPr="005B7A03">
        <w:rPr>
          <w:rStyle w:val="x-text-content-text-subheadline"/>
          <w:rFonts w:asciiTheme="majorHAnsi" w:hAnsiTheme="majorHAnsi" w:cs="Calibri Light"/>
          <w:bCs/>
          <w:iCs/>
          <w:sz w:val="22"/>
          <w:szCs w:val="22"/>
          <w:lang w:val="en-US"/>
        </w:rPr>
        <w:t xml:space="preserve">. </w:t>
      </w:r>
      <w:r>
        <w:rPr>
          <w:rStyle w:val="x-text-content-text-subheadline"/>
          <w:rFonts w:asciiTheme="majorHAnsi" w:hAnsiTheme="majorHAnsi" w:cs="Calibri Light"/>
          <w:bCs/>
          <w:iCs/>
          <w:sz w:val="22"/>
          <w:szCs w:val="22"/>
          <w:lang w:val="en-US"/>
        </w:rPr>
        <w:t xml:space="preserve">Die </w:t>
      </w:r>
      <w:r w:rsidRPr="005B7A03">
        <w:rPr>
          <w:rStyle w:val="x-text-content-text-subheadline"/>
          <w:rFonts w:asciiTheme="majorHAnsi" w:hAnsiTheme="majorHAnsi" w:cs="Calibri Light"/>
          <w:bCs/>
          <w:iCs/>
          <w:sz w:val="22"/>
          <w:szCs w:val="22"/>
          <w:lang w:val="en-US"/>
        </w:rPr>
        <w:t xml:space="preserve">Investition in erneuerbare Energien </w:t>
      </w:r>
      <w:r>
        <w:rPr>
          <w:rStyle w:val="x-text-content-text-subheadline"/>
          <w:rFonts w:asciiTheme="majorHAnsi" w:hAnsiTheme="majorHAnsi" w:cs="Calibri Light"/>
          <w:bCs/>
          <w:iCs/>
          <w:sz w:val="22"/>
          <w:szCs w:val="22"/>
          <w:lang w:val="en-US"/>
        </w:rPr>
        <w:t xml:space="preserve">wird </w:t>
      </w:r>
      <w:r w:rsidRPr="005B7A03">
        <w:rPr>
          <w:rStyle w:val="x-text-content-text-subheadline"/>
          <w:rFonts w:asciiTheme="majorHAnsi" w:hAnsiTheme="majorHAnsi" w:cs="Calibri Light"/>
          <w:bCs/>
          <w:iCs/>
          <w:sz w:val="22"/>
          <w:szCs w:val="22"/>
          <w:lang w:val="en-US"/>
        </w:rPr>
        <w:t xml:space="preserve">für die Endverbraucher </w:t>
      </w:r>
      <w:r>
        <w:rPr>
          <w:rStyle w:val="x-text-content-text-subheadline"/>
          <w:rFonts w:asciiTheme="majorHAnsi" w:hAnsiTheme="majorHAnsi" w:cs="Calibri Light"/>
          <w:bCs/>
          <w:iCs/>
          <w:sz w:val="22"/>
          <w:szCs w:val="22"/>
          <w:lang w:val="en-US"/>
        </w:rPr>
        <w:t>vereinfacht und macht Spass</w:t>
      </w:r>
      <w:r w:rsidRPr="005B7A03">
        <w:rPr>
          <w:rStyle w:val="x-text-content-text-subheadline"/>
          <w:rFonts w:asciiTheme="majorHAnsi" w:hAnsiTheme="majorHAnsi" w:cs="Calibri Light"/>
          <w:bCs/>
          <w:iCs/>
          <w:sz w:val="22"/>
          <w:szCs w:val="22"/>
          <w:lang w:val="en-US"/>
        </w:rPr>
        <w:t>, während im Hintergrund Algorithmen die dynamische Abrechnung komplexer Energieflüsse übernehmen. Kunden in vier Ländern vertrauen auf die Lösung, die auch in SAP integriert ist.</w:t>
      </w:r>
    </w:p>
    <w:p w14:paraId="67C619D7" w14:textId="799C1689" w:rsidR="00993860" w:rsidRDefault="00993860">
      <w:pPr>
        <w:rPr>
          <w:rFonts w:asciiTheme="majorHAnsi" w:eastAsiaTheme="minorEastAsia" w:hAnsiTheme="majorHAnsi" w:cs="Times"/>
          <w:b/>
          <w:i/>
          <w:sz w:val="22"/>
          <w:szCs w:val="22"/>
          <w:lang w:val="en-US"/>
        </w:rPr>
      </w:pPr>
    </w:p>
    <w:p w14:paraId="110EE3C6" w14:textId="59E60120" w:rsidR="007A199A" w:rsidRPr="007A199A" w:rsidRDefault="000B2A6B" w:rsidP="007A199A">
      <w:pPr>
        <w:widowControl w:val="0"/>
        <w:autoSpaceDE w:val="0"/>
        <w:autoSpaceDN w:val="0"/>
        <w:adjustRightInd w:val="0"/>
        <w:rPr>
          <w:rStyle w:val="x-text-content-text-subheadline"/>
          <w:rFonts w:asciiTheme="majorHAnsi" w:hAnsiTheme="majorHAnsi" w:cs="Calibri Light"/>
          <w:b/>
          <w:bCs/>
          <w:i/>
          <w:iCs/>
          <w:sz w:val="22"/>
          <w:szCs w:val="22"/>
          <w:lang w:val="en-US"/>
        </w:rPr>
      </w:pPr>
      <w:r w:rsidRPr="000B76A5">
        <w:rPr>
          <w:rFonts w:asciiTheme="majorHAnsi" w:eastAsiaTheme="minorEastAsia" w:hAnsiTheme="majorHAnsi" w:cs="Times"/>
          <w:b/>
          <w:i/>
          <w:sz w:val="22"/>
          <w:szCs w:val="22"/>
          <w:lang w:val="en-US"/>
        </w:rPr>
        <w:t xml:space="preserve">Green-Y Energy AG </w:t>
      </w:r>
      <w:r w:rsidR="007A199A">
        <w:rPr>
          <w:rFonts w:asciiTheme="majorHAnsi" w:eastAsiaTheme="minorEastAsia" w:hAnsiTheme="majorHAnsi" w:cs="Times"/>
          <w:b/>
          <w:i/>
          <w:sz w:val="22"/>
          <w:szCs w:val="22"/>
          <w:lang w:val="en-US"/>
        </w:rPr>
        <w:t>aus</w:t>
      </w:r>
      <w:r w:rsidRPr="000B76A5">
        <w:rPr>
          <w:rFonts w:asciiTheme="majorHAnsi" w:eastAsiaTheme="minorEastAsia" w:hAnsiTheme="majorHAnsi" w:cs="Times"/>
          <w:b/>
          <w:i/>
          <w:sz w:val="22"/>
          <w:szCs w:val="22"/>
          <w:lang w:val="en-US"/>
        </w:rPr>
        <w:t xml:space="preserve"> Hasle bei Burgdorf (BE) – </w:t>
      </w:r>
      <w:r w:rsidR="007A199A" w:rsidRPr="007A199A">
        <w:rPr>
          <w:rStyle w:val="x-text-content-text-subheadline"/>
          <w:rFonts w:asciiTheme="majorHAnsi" w:hAnsiTheme="majorHAnsi" w:cs="Calibri Light"/>
          <w:b/>
          <w:bCs/>
          <w:i/>
          <w:iCs/>
          <w:sz w:val="22"/>
          <w:szCs w:val="22"/>
          <w:lang w:val="en-US"/>
        </w:rPr>
        <w:t>Rentables, sauberes und effizientes Energiespeichersystem</w:t>
      </w:r>
    </w:p>
    <w:p w14:paraId="7FC408BE" w14:textId="4D622FA9" w:rsidR="007A199A" w:rsidRPr="007A199A" w:rsidRDefault="007A199A" w:rsidP="007A199A">
      <w:pPr>
        <w:widowControl w:val="0"/>
        <w:autoSpaceDE w:val="0"/>
        <w:autoSpaceDN w:val="0"/>
        <w:adjustRightInd w:val="0"/>
        <w:rPr>
          <w:rStyle w:val="x-text-content-text-subheadline"/>
          <w:rFonts w:asciiTheme="majorHAnsi" w:hAnsiTheme="majorHAnsi" w:cs="Calibri Light"/>
          <w:bCs/>
          <w:iCs/>
          <w:sz w:val="22"/>
          <w:szCs w:val="22"/>
          <w:lang w:val="en-US"/>
        </w:rPr>
      </w:pPr>
      <w:r>
        <w:rPr>
          <w:rStyle w:val="x-text-content-text-subheadline"/>
          <w:rFonts w:asciiTheme="majorHAnsi" w:hAnsiTheme="majorHAnsi" w:cs="Calibri Light"/>
          <w:bCs/>
          <w:iCs/>
          <w:sz w:val="22"/>
          <w:szCs w:val="22"/>
          <w:lang w:val="en-US"/>
        </w:rPr>
        <w:t>Aktuelle</w:t>
      </w:r>
      <w:r w:rsidRPr="007A199A">
        <w:rPr>
          <w:rStyle w:val="x-text-content-text-subheadline"/>
          <w:rFonts w:asciiTheme="majorHAnsi" w:hAnsiTheme="majorHAnsi" w:cs="Calibri Light"/>
          <w:bCs/>
          <w:iCs/>
          <w:sz w:val="22"/>
          <w:szCs w:val="22"/>
          <w:lang w:val="en-US"/>
        </w:rPr>
        <w:t xml:space="preserve"> Lösungen für die Speicherung erneuerbarer Energien sind teuer und enthalten </w:t>
      </w:r>
      <w:r w:rsidR="000977BB">
        <w:rPr>
          <w:rStyle w:val="x-text-content-text-subheadline"/>
          <w:rFonts w:asciiTheme="majorHAnsi" w:hAnsiTheme="majorHAnsi" w:cs="Calibri Light"/>
          <w:bCs/>
          <w:iCs/>
          <w:sz w:val="22"/>
          <w:szCs w:val="22"/>
          <w:lang w:val="en-US"/>
        </w:rPr>
        <w:t>schädliche</w:t>
      </w:r>
      <w:r w:rsidRPr="007A199A">
        <w:rPr>
          <w:rStyle w:val="x-text-content-text-subheadline"/>
          <w:rFonts w:asciiTheme="majorHAnsi" w:hAnsiTheme="majorHAnsi" w:cs="Calibri Light"/>
          <w:bCs/>
          <w:iCs/>
          <w:sz w:val="22"/>
          <w:szCs w:val="22"/>
          <w:lang w:val="en-US"/>
        </w:rPr>
        <w:t xml:space="preserve"> </w:t>
      </w:r>
      <w:r>
        <w:rPr>
          <w:rStyle w:val="x-text-content-text-subheadline"/>
          <w:rFonts w:asciiTheme="majorHAnsi" w:hAnsiTheme="majorHAnsi" w:cs="Calibri Light"/>
          <w:bCs/>
          <w:iCs/>
          <w:sz w:val="22"/>
          <w:szCs w:val="22"/>
          <w:lang w:val="en-US"/>
        </w:rPr>
        <w:t>Substanzen</w:t>
      </w:r>
      <w:r w:rsidRPr="007A199A">
        <w:rPr>
          <w:rStyle w:val="x-text-content-text-subheadline"/>
          <w:rFonts w:asciiTheme="majorHAnsi" w:hAnsiTheme="majorHAnsi" w:cs="Calibri Light"/>
          <w:bCs/>
          <w:iCs/>
          <w:sz w:val="22"/>
          <w:szCs w:val="22"/>
          <w:lang w:val="en-US"/>
        </w:rPr>
        <w:t xml:space="preserve">. Die Drucklufttechnologie von Green-Y Energy speichert Strom und liefert erneuerbare Wärme und Kälte, alles in einem dezentralen Gerät, das nur Luft und Wasser als Arbeitsmittel verwendet. Diese Lösung senkt die Kosten erheblich und </w:t>
      </w:r>
      <w:r w:rsidR="000977BB">
        <w:rPr>
          <w:rStyle w:val="x-text-content-text-subheadline"/>
          <w:rFonts w:asciiTheme="majorHAnsi" w:hAnsiTheme="majorHAnsi" w:cs="Calibri Light"/>
          <w:bCs/>
          <w:iCs/>
          <w:sz w:val="22"/>
          <w:szCs w:val="22"/>
          <w:lang w:val="en-US"/>
        </w:rPr>
        <w:t>ermöglicht</w:t>
      </w:r>
      <w:r w:rsidRPr="007A199A">
        <w:rPr>
          <w:rStyle w:val="x-text-content-text-subheadline"/>
          <w:rFonts w:asciiTheme="majorHAnsi" w:hAnsiTheme="majorHAnsi" w:cs="Calibri Light"/>
          <w:bCs/>
          <w:iCs/>
          <w:sz w:val="22"/>
          <w:szCs w:val="22"/>
          <w:lang w:val="en-US"/>
        </w:rPr>
        <w:t xml:space="preserve"> eine umweltfreundliche, hochrentable Stromspeicherung.</w:t>
      </w:r>
    </w:p>
    <w:p w14:paraId="0591268C" w14:textId="77777777" w:rsidR="007A199A" w:rsidRPr="000B76A5" w:rsidRDefault="007A199A" w:rsidP="007A199A">
      <w:pPr>
        <w:widowControl w:val="0"/>
        <w:autoSpaceDE w:val="0"/>
        <w:autoSpaceDN w:val="0"/>
        <w:adjustRightInd w:val="0"/>
        <w:rPr>
          <w:rStyle w:val="x-text-content-text-subheadline"/>
          <w:rFonts w:asciiTheme="majorHAnsi" w:hAnsiTheme="majorHAnsi" w:cs="Calibri Light"/>
          <w:b/>
          <w:bCs/>
          <w:i/>
          <w:iCs/>
          <w:sz w:val="22"/>
          <w:szCs w:val="22"/>
          <w:lang w:val="en-US"/>
        </w:rPr>
      </w:pPr>
    </w:p>
    <w:p w14:paraId="5D23BB2F" w14:textId="3735D71F" w:rsidR="000977BB" w:rsidRPr="000977BB" w:rsidRDefault="000B2A6B" w:rsidP="000977BB">
      <w:pPr>
        <w:widowControl w:val="0"/>
        <w:autoSpaceDE w:val="0"/>
        <w:autoSpaceDN w:val="0"/>
        <w:adjustRightInd w:val="0"/>
        <w:rPr>
          <w:rStyle w:val="x-text-content-text-subheadline"/>
          <w:rFonts w:asciiTheme="majorHAnsi" w:eastAsiaTheme="minorEastAsia" w:hAnsiTheme="majorHAnsi" w:cs="Times"/>
          <w:b/>
          <w:i/>
          <w:sz w:val="22"/>
          <w:szCs w:val="22"/>
          <w:lang w:val="en-US"/>
        </w:rPr>
      </w:pPr>
      <w:r w:rsidRPr="000B76A5">
        <w:rPr>
          <w:rFonts w:asciiTheme="majorHAnsi" w:eastAsiaTheme="minorEastAsia" w:hAnsiTheme="majorHAnsi" w:cs="Times"/>
          <w:b/>
          <w:i/>
          <w:sz w:val="22"/>
          <w:szCs w:val="22"/>
          <w:lang w:val="en-GB"/>
        </w:rPr>
        <w:t xml:space="preserve">Impossible Materials </w:t>
      </w:r>
      <w:r w:rsidR="000977BB">
        <w:rPr>
          <w:rFonts w:asciiTheme="majorHAnsi" w:eastAsiaTheme="minorEastAsia" w:hAnsiTheme="majorHAnsi" w:cs="Times"/>
          <w:b/>
          <w:i/>
          <w:sz w:val="22"/>
          <w:szCs w:val="22"/>
          <w:lang w:val="en-GB"/>
        </w:rPr>
        <w:t>aus</w:t>
      </w:r>
      <w:r w:rsidRPr="000B76A5">
        <w:rPr>
          <w:rFonts w:asciiTheme="majorHAnsi" w:eastAsiaTheme="minorEastAsia" w:hAnsiTheme="majorHAnsi" w:cs="Times"/>
          <w:b/>
          <w:i/>
          <w:sz w:val="22"/>
          <w:szCs w:val="22"/>
          <w:lang w:val="en-GB"/>
        </w:rPr>
        <w:t xml:space="preserve"> Fribourg (FR) – </w:t>
      </w:r>
      <w:r w:rsidR="000977BB">
        <w:rPr>
          <w:rFonts w:asciiTheme="majorHAnsi" w:eastAsiaTheme="minorEastAsia" w:hAnsiTheme="majorHAnsi" w:cs="Times"/>
          <w:b/>
          <w:i/>
          <w:sz w:val="22"/>
          <w:szCs w:val="22"/>
          <w:lang w:val="en-GB"/>
        </w:rPr>
        <w:t xml:space="preserve">Nicht-karzinogene </w:t>
      </w:r>
      <w:r w:rsidR="000977BB" w:rsidRPr="000977BB">
        <w:rPr>
          <w:rStyle w:val="x-text-content-text-subheadline"/>
          <w:rFonts w:asciiTheme="majorHAnsi" w:eastAsiaTheme="minorEastAsia" w:hAnsiTheme="majorHAnsi" w:cs="Times"/>
          <w:b/>
          <w:i/>
          <w:sz w:val="22"/>
          <w:szCs w:val="22"/>
          <w:lang w:val="en-US"/>
        </w:rPr>
        <w:t>Weiss</w:t>
      </w:r>
      <w:r w:rsidR="000977BB">
        <w:rPr>
          <w:rStyle w:val="x-text-content-text-subheadline"/>
          <w:rFonts w:asciiTheme="majorHAnsi" w:eastAsiaTheme="minorEastAsia" w:hAnsiTheme="majorHAnsi" w:cs="Times"/>
          <w:b/>
          <w:i/>
          <w:sz w:val="22"/>
          <w:szCs w:val="22"/>
          <w:lang w:val="en-US"/>
        </w:rPr>
        <w:t>pigmente auf Pflanzenbasis</w:t>
      </w:r>
    </w:p>
    <w:p w14:paraId="3ED0F52F" w14:textId="45C0E4FF" w:rsidR="000977BB" w:rsidRPr="000977BB" w:rsidRDefault="000977BB" w:rsidP="000977BB">
      <w:pPr>
        <w:widowControl w:val="0"/>
        <w:autoSpaceDE w:val="0"/>
        <w:autoSpaceDN w:val="0"/>
        <w:adjustRightInd w:val="0"/>
        <w:rPr>
          <w:rStyle w:val="x-text-content-text-subheadline"/>
          <w:rFonts w:asciiTheme="majorHAnsi" w:eastAsiaTheme="minorEastAsia" w:hAnsiTheme="majorHAnsi" w:cs="Times"/>
          <w:sz w:val="22"/>
          <w:szCs w:val="22"/>
          <w:lang w:val="en-US"/>
        </w:rPr>
      </w:pPr>
      <w:r>
        <w:rPr>
          <w:rStyle w:val="x-text-content-text-subheadline"/>
          <w:rFonts w:asciiTheme="majorHAnsi" w:eastAsiaTheme="minorEastAsia" w:hAnsiTheme="majorHAnsi" w:cs="Times"/>
          <w:sz w:val="22"/>
          <w:szCs w:val="22"/>
          <w:lang w:val="en-US"/>
        </w:rPr>
        <w:t>Titandioxid wird als Weisspigment in Farben, Drucktinte</w:t>
      </w:r>
      <w:r w:rsidRPr="000977BB">
        <w:rPr>
          <w:rStyle w:val="x-text-content-text-subheadline"/>
          <w:rFonts w:asciiTheme="majorHAnsi" w:eastAsiaTheme="minorEastAsia" w:hAnsiTheme="majorHAnsi" w:cs="Times"/>
          <w:sz w:val="22"/>
          <w:szCs w:val="22"/>
          <w:lang w:val="en-US"/>
        </w:rPr>
        <w:t>, Kosmetika, Arzneimitteln und Lebensmitteln verwendet. Dieser Inhaltsstoff birgt jedoch Gesundheits- und Umweltrisiken und ist in Lebensmitteln v</w:t>
      </w:r>
      <w:r>
        <w:rPr>
          <w:rStyle w:val="x-text-content-text-subheadline"/>
          <w:rFonts w:asciiTheme="majorHAnsi" w:eastAsiaTheme="minorEastAsia" w:hAnsiTheme="majorHAnsi" w:cs="Times"/>
          <w:sz w:val="22"/>
          <w:szCs w:val="22"/>
          <w:lang w:val="en-US"/>
        </w:rPr>
        <w:t>erboten. Das Freiburger Startup</w:t>
      </w:r>
      <w:r w:rsidRPr="000977BB">
        <w:rPr>
          <w:rStyle w:val="x-text-content-text-subheadline"/>
          <w:rFonts w:asciiTheme="majorHAnsi" w:eastAsiaTheme="minorEastAsia" w:hAnsiTheme="majorHAnsi" w:cs="Times"/>
          <w:sz w:val="22"/>
          <w:szCs w:val="22"/>
          <w:lang w:val="en-US"/>
        </w:rPr>
        <w:t xml:space="preserve"> Impossible Materials entwic</w:t>
      </w:r>
      <w:r>
        <w:rPr>
          <w:rStyle w:val="x-text-content-text-subheadline"/>
          <w:rFonts w:asciiTheme="majorHAnsi" w:eastAsiaTheme="minorEastAsia" w:hAnsiTheme="majorHAnsi" w:cs="Times"/>
          <w:sz w:val="22"/>
          <w:szCs w:val="22"/>
          <w:lang w:val="en-US"/>
        </w:rPr>
        <w:t>kelt patentierte, strahlend weiss</w:t>
      </w:r>
      <w:r w:rsidRPr="000977BB">
        <w:rPr>
          <w:rStyle w:val="x-text-content-text-subheadline"/>
          <w:rFonts w:asciiTheme="majorHAnsi" w:eastAsiaTheme="minorEastAsia" w:hAnsiTheme="majorHAnsi" w:cs="Times"/>
          <w:sz w:val="22"/>
          <w:szCs w:val="22"/>
          <w:lang w:val="en-US"/>
        </w:rPr>
        <w:t xml:space="preserve">e Pigmente aus Zellulose - einem erneuerbaren, </w:t>
      </w:r>
      <w:r>
        <w:rPr>
          <w:rStyle w:val="x-text-content-text-subheadline"/>
          <w:rFonts w:asciiTheme="majorHAnsi" w:eastAsiaTheme="minorEastAsia" w:hAnsiTheme="majorHAnsi" w:cs="Times"/>
          <w:sz w:val="22"/>
          <w:szCs w:val="22"/>
          <w:lang w:val="en-US"/>
        </w:rPr>
        <w:t>breit</w:t>
      </w:r>
      <w:r w:rsidRPr="000977BB">
        <w:rPr>
          <w:rStyle w:val="x-text-content-text-subheadline"/>
          <w:rFonts w:asciiTheme="majorHAnsi" w:eastAsiaTheme="minorEastAsia" w:hAnsiTheme="majorHAnsi" w:cs="Times"/>
          <w:sz w:val="22"/>
          <w:szCs w:val="22"/>
          <w:lang w:val="en-US"/>
        </w:rPr>
        <w:t xml:space="preserve"> verfügbaren, </w:t>
      </w:r>
      <w:r>
        <w:rPr>
          <w:rStyle w:val="x-text-content-text-subheadline"/>
          <w:rFonts w:asciiTheme="majorHAnsi" w:eastAsiaTheme="minorEastAsia" w:hAnsiTheme="majorHAnsi" w:cs="Times"/>
          <w:sz w:val="22"/>
          <w:szCs w:val="22"/>
          <w:lang w:val="en-US"/>
        </w:rPr>
        <w:t>günstigen</w:t>
      </w:r>
      <w:r w:rsidRPr="000977BB">
        <w:rPr>
          <w:rStyle w:val="x-text-content-text-subheadline"/>
          <w:rFonts w:asciiTheme="majorHAnsi" w:eastAsiaTheme="minorEastAsia" w:hAnsiTheme="majorHAnsi" w:cs="Times"/>
          <w:sz w:val="22"/>
          <w:szCs w:val="22"/>
          <w:lang w:val="en-US"/>
        </w:rPr>
        <w:t xml:space="preserve">, biokompatiblen und leicht zu verarbeitenden Material. Die Pigmente des Unternehmens lassen sich mit industrieerprobten Verfahren skalieren, sind für den Menschen </w:t>
      </w:r>
      <w:r>
        <w:rPr>
          <w:rStyle w:val="x-text-content-text-subheadline"/>
          <w:rFonts w:asciiTheme="majorHAnsi" w:eastAsiaTheme="minorEastAsia" w:hAnsiTheme="majorHAnsi" w:cs="Times"/>
          <w:sz w:val="22"/>
          <w:szCs w:val="22"/>
          <w:lang w:val="en-US"/>
        </w:rPr>
        <w:t>harmlos</w:t>
      </w:r>
      <w:r w:rsidRPr="000977BB">
        <w:rPr>
          <w:rStyle w:val="x-text-content-text-subheadline"/>
          <w:rFonts w:asciiTheme="majorHAnsi" w:eastAsiaTheme="minorEastAsia" w:hAnsiTheme="majorHAnsi" w:cs="Times"/>
          <w:sz w:val="22"/>
          <w:szCs w:val="22"/>
          <w:lang w:val="en-US"/>
        </w:rPr>
        <w:t xml:space="preserve"> und </w:t>
      </w:r>
      <w:r>
        <w:rPr>
          <w:rStyle w:val="x-text-content-text-subheadline"/>
          <w:rFonts w:asciiTheme="majorHAnsi" w:eastAsiaTheme="minorEastAsia" w:hAnsiTheme="majorHAnsi" w:cs="Times"/>
          <w:sz w:val="22"/>
          <w:szCs w:val="22"/>
          <w:lang w:val="en-US"/>
        </w:rPr>
        <w:t>für</w:t>
      </w:r>
      <w:r w:rsidRPr="000977BB">
        <w:rPr>
          <w:rStyle w:val="x-text-content-text-subheadline"/>
          <w:rFonts w:asciiTheme="majorHAnsi" w:eastAsiaTheme="minorEastAsia" w:hAnsiTheme="majorHAnsi" w:cs="Times"/>
          <w:sz w:val="22"/>
          <w:szCs w:val="22"/>
          <w:lang w:val="en-US"/>
        </w:rPr>
        <w:t xml:space="preserve"> </w:t>
      </w:r>
      <w:r>
        <w:rPr>
          <w:rStyle w:val="x-text-content-text-subheadline"/>
          <w:rFonts w:asciiTheme="majorHAnsi" w:eastAsiaTheme="minorEastAsia" w:hAnsiTheme="majorHAnsi" w:cs="Times"/>
          <w:sz w:val="22"/>
          <w:szCs w:val="22"/>
          <w:lang w:val="en-US"/>
        </w:rPr>
        <w:t>den</w:t>
      </w:r>
      <w:r w:rsidRPr="000977BB">
        <w:rPr>
          <w:rStyle w:val="x-text-content-text-subheadline"/>
          <w:rFonts w:asciiTheme="majorHAnsi" w:eastAsiaTheme="minorEastAsia" w:hAnsiTheme="majorHAnsi" w:cs="Times"/>
          <w:sz w:val="22"/>
          <w:szCs w:val="22"/>
          <w:lang w:val="en-US"/>
        </w:rPr>
        <w:t xml:space="preserve"> Planeten </w:t>
      </w:r>
      <w:r>
        <w:rPr>
          <w:rStyle w:val="x-text-content-text-subheadline"/>
          <w:rFonts w:asciiTheme="majorHAnsi" w:eastAsiaTheme="minorEastAsia" w:hAnsiTheme="majorHAnsi" w:cs="Times"/>
          <w:sz w:val="22"/>
          <w:szCs w:val="22"/>
          <w:lang w:val="en-US"/>
        </w:rPr>
        <w:t>unbedenklich</w:t>
      </w:r>
      <w:r w:rsidRPr="000977BB">
        <w:rPr>
          <w:rStyle w:val="x-text-content-text-subheadline"/>
          <w:rFonts w:asciiTheme="majorHAnsi" w:eastAsiaTheme="minorEastAsia" w:hAnsiTheme="majorHAnsi" w:cs="Times"/>
          <w:sz w:val="22"/>
          <w:szCs w:val="22"/>
          <w:lang w:val="en-US"/>
        </w:rPr>
        <w:t>.</w:t>
      </w:r>
    </w:p>
    <w:p w14:paraId="088C1763" w14:textId="77777777" w:rsidR="00955BC9" w:rsidRDefault="00955BC9" w:rsidP="000B2A6B">
      <w:pPr>
        <w:widowControl w:val="0"/>
        <w:autoSpaceDE w:val="0"/>
        <w:autoSpaceDN w:val="0"/>
        <w:adjustRightInd w:val="0"/>
        <w:rPr>
          <w:rFonts w:asciiTheme="majorHAnsi" w:eastAsiaTheme="minorEastAsia" w:hAnsiTheme="majorHAnsi" w:cs="Times"/>
          <w:b/>
          <w:i/>
          <w:sz w:val="22"/>
          <w:szCs w:val="22"/>
          <w:lang w:val="en-US"/>
        </w:rPr>
      </w:pPr>
    </w:p>
    <w:p w14:paraId="158B79B2" w14:textId="1754199E" w:rsidR="008A0BD6" w:rsidRPr="008A0BD6" w:rsidRDefault="00E21F5D" w:rsidP="008A0BD6">
      <w:pPr>
        <w:widowControl w:val="0"/>
        <w:autoSpaceDE w:val="0"/>
        <w:autoSpaceDN w:val="0"/>
        <w:adjustRightInd w:val="0"/>
        <w:rPr>
          <w:rFonts w:asciiTheme="majorHAnsi" w:eastAsiaTheme="minorEastAsia" w:hAnsiTheme="majorHAnsi" w:cs="Times"/>
          <w:b/>
          <w:i/>
          <w:sz w:val="22"/>
          <w:szCs w:val="22"/>
          <w:lang w:val="en-US"/>
        </w:rPr>
      </w:pPr>
      <w:r>
        <w:rPr>
          <w:rFonts w:asciiTheme="majorHAnsi" w:eastAsiaTheme="minorEastAsia" w:hAnsiTheme="majorHAnsi" w:cs="Times"/>
          <w:b/>
          <w:i/>
          <w:sz w:val="22"/>
          <w:szCs w:val="22"/>
          <w:lang w:val="en-US"/>
        </w:rPr>
        <w:t>InC</w:t>
      </w:r>
      <w:r w:rsidR="000B2A6B" w:rsidRPr="000B76A5">
        <w:rPr>
          <w:rFonts w:asciiTheme="majorHAnsi" w:eastAsiaTheme="minorEastAsia" w:hAnsiTheme="majorHAnsi" w:cs="Times"/>
          <w:b/>
          <w:i/>
          <w:sz w:val="22"/>
          <w:szCs w:val="22"/>
          <w:lang w:val="en-US"/>
        </w:rPr>
        <w:t xml:space="preserve">ephalo AG </w:t>
      </w:r>
      <w:r w:rsidR="008A0BD6">
        <w:rPr>
          <w:rFonts w:asciiTheme="majorHAnsi" w:eastAsiaTheme="minorEastAsia" w:hAnsiTheme="majorHAnsi" w:cs="Times"/>
          <w:b/>
          <w:i/>
          <w:sz w:val="22"/>
          <w:szCs w:val="22"/>
          <w:lang w:val="en-US"/>
        </w:rPr>
        <w:t>aus</w:t>
      </w:r>
      <w:r w:rsidR="000B2A6B" w:rsidRPr="000B76A5">
        <w:rPr>
          <w:rFonts w:asciiTheme="majorHAnsi" w:eastAsiaTheme="minorEastAsia" w:hAnsiTheme="majorHAnsi" w:cs="Times"/>
          <w:b/>
          <w:i/>
          <w:sz w:val="22"/>
          <w:szCs w:val="22"/>
          <w:lang w:val="en-US"/>
        </w:rPr>
        <w:t xml:space="preserve"> Allschwil (BL) – </w:t>
      </w:r>
      <w:r w:rsidR="008A0BD6" w:rsidRPr="008A0BD6">
        <w:rPr>
          <w:rFonts w:asciiTheme="majorHAnsi" w:eastAsiaTheme="minorEastAsia" w:hAnsiTheme="majorHAnsi" w:cs="Times"/>
          <w:b/>
          <w:i/>
          <w:sz w:val="22"/>
          <w:szCs w:val="22"/>
          <w:lang w:val="en-US"/>
        </w:rPr>
        <w:t>Aggressive Hirntumore mit weniger Nebenwirkungen behandeln</w:t>
      </w:r>
    </w:p>
    <w:p w14:paraId="3DEC9DB2" w14:textId="5E2AF94F" w:rsidR="008A0BD6" w:rsidRPr="000B76A5" w:rsidRDefault="008A0BD6" w:rsidP="008A0BD6">
      <w:pPr>
        <w:widowControl w:val="0"/>
        <w:autoSpaceDE w:val="0"/>
        <w:autoSpaceDN w:val="0"/>
        <w:adjustRightInd w:val="0"/>
        <w:rPr>
          <w:rFonts w:asciiTheme="majorHAnsi" w:eastAsiaTheme="minorEastAsia" w:hAnsiTheme="majorHAnsi" w:cs="Times"/>
          <w:sz w:val="22"/>
          <w:szCs w:val="22"/>
          <w:lang w:val="en-US"/>
        </w:rPr>
      </w:pPr>
      <w:r w:rsidRPr="008A0BD6">
        <w:rPr>
          <w:rFonts w:asciiTheme="majorHAnsi" w:eastAsiaTheme="minorEastAsia" w:hAnsiTheme="majorHAnsi" w:cs="Times"/>
          <w:sz w:val="22"/>
          <w:szCs w:val="22"/>
          <w:lang w:val="en-US"/>
        </w:rPr>
        <w:t>Ein Problem bei der Behandlung von Hirnerkrankungen besteht darin, dass weniger als 1 % der intravenös verabreicht</w:t>
      </w:r>
      <w:r>
        <w:rPr>
          <w:rFonts w:asciiTheme="majorHAnsi" w:eastAsiaTheme="minorEastAsia" w:hAnsiTheme="majorHAnsi" w:cs="Times"/>
          <w:sz w:val="22"/>
          <w:szCs w:val="22"/>
          <w:lang w:val="en-US"/>
        </w:rPr>
        <w:t>en Medikamente tatsächlich ins</w:t>
      </w:r>
      <w:r w:rsidRPr="008A0BD6">
        <w:rPr>
          <w:rFonts w:asciiTheme="majorHAnsi" w:eastAsiaTheme="minorEastAsia" w:hAnsiTheme="majorHAnsi" w:cs="Times"/>
          <w:sz w:val="22"/>
          <w:szCs w:val="22"/>
          <w:lang w:val="en-US"/>
        </w:rPr>
        <w:t xml:space="preserve"> Gehirn </w:t>
      </w:r>
      <w:r>
        <w:rPr>
          <w:rFonts w:asciiTheme="majorHAnsi" w:eastAsiaTheme="minorEastAsia" w:hAnsiTheme="majorHAnsi" w:cs="Times"/>
          <w:sz w:val="22"/>
          <w:szCs w:val="22"/>
          <w:lang w:val="en-US"/>
        </w:rPr>
        <w:t>gelangen</w:t>
      </w:r>
      <w:r w:rsidRPr="008A0BD6">
        <w:rPr>
          <w:rFonts w:asciiTheme="majorHAnsi" w:eastAsiaTheme="minorEastAsia" w:hAnsiTheme="majorHAnsi" w:cs="Times"/>
          <w:sz w:val="22"/>
          <w:szCs w:val="22"/>
          <w:lang w:val="en-US"/>
        </w:rPr>
        <w:t xml:space="preserve">. Selbst wenn sie direkt ins Gehirn verabreicht werden, verlassen diese biologischen Medikamente schnell </w:t>
      </w:r>
      <w:r>
        <w:rPr>
          <w:rFonts w:asciiTheme="majorHAnsi" w:eastAsiaTheme="minorEastAsia" w:hAnsiTheme="majorHAnsi" w:cs="Times"/>
          <w:sz w:val="22"/>
          <w:szCs w:val="22"/>
          <w:lang w:val="en-US"/>
        </w:rPr>
        <w:t>die</w:t>
      </w:r>
      <w:r w:rsidRPr="008A0BD6">
        <w:rPr>
          <w:rFonts w:asciiTheme="majorHAnsi" w:eastAsiaTheme="minorEastAsia" w:hAnsiTheme="majorHAnsi" w:cs="Times"/>
          <w:sz w:val="22"/>
          <w:szCs w:val="22"/>
          <w:lang w:val="en-US"/>
        </w:rPr>
        <w:t xml:space="preserve"> </w:t>
      </w:r>
      <w:r>
        <w:rPr>
          <w:rFonts w:asciiTheme="majorHAnsi" w:eastAsiaTheme="minorEastAsia" w:hAnsiTheme="majorHAnsi" w:cs="Times"/>
          <w:sz w:val="22"/>
          <w:szCs w:val="22"/>
          <w:lang w:val="en-US"/>
        </w:rPr>
        <w:t>betroffene Region</w:t>
      </w:r>
      <w:r w:rsidRPr="008A0BD6">
        <w:rPr>
          <w:rFonts w:asciiTheme="majorHAnsi" w:eastAsiaTheme="minorEastAsia" w:hAnsiTheme="majorHAnsi" w:cs="Times"/>
          <w:sz w:val="22"/>
          <w:szCs w:val="22"/>
          <w:lang w:val="en-US"/>
        </w:rPr>
        <w:t xml:space="preserve"> und beginnen</w:t>
      </w:r>
      <w:r>
        <w:rPr>
          <w:rFonts w:asciiTheme="majorHAnsi" w:eastAsiaTheme="minorEastAsia" w:hAnsiTheme="majorHAnsi" w:cs="Times"/>
          <w:sz w:val="22"/>
          <w:szCs w:val="22"/>
          <w:lang w:val="en-US"/>
        </w:rPr>
        <w:t>,</w:t>
      </w:r>
      <w:r w:rsidRPr="008A0BD6">
        <w:rPr>
          <w:rFonts w:asciiTheme="majorHAnsi" w:eastAsiaTheme="minorEastAsia" w:hAnsiTheme="majorHAnsi" w:cs="Times"/>
          <w:sz w:val="22"/>
          <w:szCs w:val="22"/>
          <w:lang w:val="en-US"/>
        </w:rPr>
        <w:t xml:space="preserve"> sich im Körper anzusammeln. Die Compartment Locked Technologie (CLock) von Incepha</w:t>
      </w:r>
      <w:r>
        <w:rPr>
          <w:rFonts w:asciiTheme="majorHAnsi" w:eastAsiaTheme="minorEastAsia" w:hAnsiTheme="majorHAnsi" w:cs="Times"/>
          <w:sz w:val="22"/>
          <w:szCs w:val="22"/>
          <w:lang w:val="en-US"/>
        </w:rPr>
        <w:t>lo kreiert mass</w:t>
      </w:r>
      <w:r w:rsidRPr="008A0BD6">
        <w:rPr>
          <w:rFonts w:asciiTheme="majorHAnsi" w:eastAsiaTheme="minorEastAsia" w:hAnsiTheme="majorHAnsi" w:cs="Times"/>
          <w:sz w:val="22"/>
          <w:szCs w:val="22"/>
          <w:lang w:val="en-US"/>
        </w:rPr>
        <w:t>geschneiderte biologische Medikamente für die lokale Behandlung des Gehirns. Die</w:t>
      </w:r>
      <w:r>
        <w:rPr>
          <w:rFonts w:asciiTheme="majorHAnsi" w:eastAsiaTheme="minorEastAsia" w:hAnsiTheme="majorHAnsi" w:cs="Times"/>
          <w:sz w:val="22"/>
          <w:szCs w:val="22"/>
          <w:lang w:val="en-US"/>
        </w:rPr>
        <w:t xml:space="preserve"> CLocked-Medikamente bleiben im </w:t>
      </w:r>
      <w:r w:rsidRPr="008A0BD6">
        <w:rPr>
          <w:rFonts w:asciiTheme="majorHAnsi" w:eastAsiaTheme="minorEastAsia" w:hAnsiTheme="majorHAnsi" w:cs="Times"/>
          <w:sz w:val="22"/>
          <w:szCs w:val="22"/>
          <w:lang w:val="en-US"/>
        </w:rPr>
        <w:t xml:space="preserve">gewünschten </w:t>
      </w:r>
      <w:r>
        <w:rPr>
          <w:rFonts w:asciiTheme="majorHAnsi" w:eastAsiaTheme="minorEastAsia" w:hAnsiTheme="majorHAnsi" w:cs="Times"/>
          <w:sz w:val="22"/>
          <w:szCs w:val="22"/>
          <w:lang w:val="en-US"/>
        </w:rPr>
        <w:t>Areal</w:t>
      </w:r>
      <w:r w:rsidRPr="008A0BD6">
        <w:rPr>
          <w:rFonts w:asciiTheme="majorHAnsi" w:eastAsiaTheme="minorEastAsia" w:hAnsiTheme="majorHAnsi" w:cs="Times"/>
          <w:sz w:val="22"/>
          <w:szCs w:val="22"/>
          <w:lang w:val="en-US"/>
        </w:rPr>
        <w:t xml:space="preserve">, und </w:t>
      </w:r>
      <w:r>
        <w:rPr>
          <w:rFonts w:asciiTheme="majorHAnsi" w:eastAsiaTheme="minorEastAsia" w:hAnsiTheme="majorHAnsi" w:cs="Times"/>
          <w:sz w:val="22"/>
          <w:szCs w:val="22"/>
          <w:lang w:val="en-US"/>
        </w:rPr>
        <w:t>werden beim Austritt schnell abgebaut</w:t>
      </w:r>
      <w:r w:rsidRPr="008A0BD6">
        <w:rPr>
          <w:rFonts w:asciiTheme="majorHAnsi" w:eastAsiaTheme="minorEastAsia" w:hAnsiTheme="majorHAnsi" w:cs="Times"/>
          <w:sz w:val="22"/>
          <w:szCs w:val="22"/>
          <w:lang w:val="en-US"/>
        </w:rPr>
        <w:t xml:space="preserve">. Dadurch wird </w:t>
      </w:r>
      <w:r>
        <w:rPr>
          <w:rFonts w:asciiTheme="majorHAnsi" w:eastAsiaTheme="minorEastAsia" w:hAnsiTheme="majorHAnsi" w:cs="Times"/>
          <w:sz w:val="22"/>
          <w:szCs w:val="22"/>
          <w:lang w:val="en-US"/>
        </w:rPr>
        <w:t>der Körper</w:t>
      </w:r>
      <w:r w:rsidRPr="008A0BD6">
        <w:rPr>
          <w:rFonts w:asciiTheme="majorHAnsi" w:eastAsiaTheme="minorEastAsia" w:hAnsiTheme="majorHAnsi" w:cs="Times"/>
          <w:sz w:val="22"/>
          <w:szCs w:val="22"/>
          <w:lang w:val="en-US"/>
        </w:rPr>
        <w:t xml:space="preserve"> den Medikamenten </w:t>
      </w:r>
      <w:r>
        <w:rPr>
          <w:rFonts w:asciiTheme="majorHAnsi" w:eastAsiaTheme="minorEastAsia" w:hAnsiTheme="majorHAnsi" w:cs="Times"/>
          <w:sz w:val="22"/>
          <w:szCs w:val="22"/>
          <w:lang w:val="en-US"/>
        </w:rPr>
        <w:t xml:space="preserve">weniger lange ausgesetzt, was </w:t>
      </w:r>
      <w:r w:rsidRPr="008A0BD6">
        <w:rPr>
          <w:rFonts w:asciiTheme="majorHAnsi" w:eastAsiaTheme="minorEastAsia" w:hAnsiTheme="majorHAnsi" w:cs="Times"/>
          <w:sz w:val="22"/>
          <w:szCs w:val="22"/>
          <w:lang w:val="en-US"/>
        </w:rPr>
        <w:t xml:space="preserve">ein </w:t>
      </w:r>
      <w:r>
        <w:rPr>
          <w:rFonts w:asciiTheme="majorHAnsi" w:eastAsiaTheme="minorEastAsia" w:hAnsiTheme="majorHAnsi" w:cs="Times"/>
          <w:sz w:val="22"/>
          <w:szCs w:val="22"/>
          <w:lang w:val="en-US"/>
        </w:rPr>
        <w:t>grösseres</w:t>
      </w:r>
      <w:r w:rsidRPr="008A0BD6">
        <w:rPr>
          <w:rFonts w:asciiTheme="majorHAnsi" w:eastAsiaTheme="minorEastAsia" w:hAnsiTheme="majorHAnsi" w:cs="Times"/>
          <w:sz w:val="22"/>
          <w:szCs w:val="22"/>
          <w:lang w:val="en-US"/>
        </w:rPr>
        <w:t xml:space="preserve"> lokales Dosierungsfenster ermöglicht.</w:t>
      </w:r>
    </w:p>
    <w:p w14:paraId="5BA67FE8" w14:textId="77777777" w:rsidR="000B76A5" w:rsidRPr="000B76A5" w:rsidRDefault="000B76A5" w:rsidP="0019340D">
      <w:pPr>
        <w:widowControl w:val="0"/>
        <w:autoSpaceDE w:val="0"/>
        <w:autoSpaceDN w:val="0"/>
        <w:adjustRightInd w:val="0"/>
        <w:rPr>
          <w:rFonts w:asciiTheme="majorHAnsi" w:eastAsiaTheme="minorEastAsia" w:hAnsiTheme="majorHAnsi" w:cs="Times"/>
          <w:b/>
          <w:i/>
          <w:sz w:val="22"/>
          <w:szCs w:val="22"/>
          <w:lang w:val="en-US"/>
        </w:rPr>
      </w:pPr>
    </w:p>
    <w:p w14:paraId="55EC5A25" w14:textId="32C0A0AB" w:rsidR="00981457" w:rsidRPr="00981457" w:rsidRDefault="0019340D" w:rsidP="00981457">
      <w:pPr>
        <w:widowControl w:val="0"/>
        <w:autoSpaceDE w:val="0"/>
        <w:autoSpaceDN w:val="0"/>
        <w:adjustRightInd w:val="0"/>
        <w:rPr>
          <w:rFonts w:asciiTheme="majorHAnsi" w:eastAsiaTheme="minorEastAsia" w:hAnsiTheme="majorHAnsi" w:cs="Times"/>
          <w:b/>
          <w:i/>
          <w:sz w:val="22"/>
          <w:szCs w:val="22"/>
          <w:lang w:val="en-US"/>
        </w:rPr>
      </w:pPr>
      <w:r w:rsidRPr="00981457">
        <w:rPr>
          <w:rFonts w:asciiTheme="majorHAnsi" w:eastAsiaTheme="minorEastAsia" w:hAnsiTheme="majorHAnsi" w:cs="Times"/>
          <w:b/>
          <w:i/>
          <w:sz w:val="22"/>
          <w:szCs w:val="22"/>
          <w:lang w:val="en-US"/>
        </w:rPr>
        <w:t xml:space="preserve">macu4 AG </w:t>
      </w:r>
      <w:r w:rsidR="008A0BD6" w:rsidRPr="00981457">
        <w:rPr>
          <w:rFonts w:asciiTheme="majorHAnsi" w:eastAsiaTheme="minorEastAsia" w:hAnsiTheme="majorHAnsi" w:cs="Times"/>
          <w:b/>
          <w:i/>
          <w:sz w:val="22"/>
          <w:szCs w:val="22"/>
          <w:lang w:val="en-US"/>
        </w:rPr>
        <w:t>aus Zü</w:t>
      </w:r>
      <w:r w:rsidR="00981457" w:rsidRPr="00981457">
        <w:rPr>
          <w:rFonts w:asciiTheme="majorHAnsi" w:eastAsiaTheme="minorEastAsia" w:hAnsiTheme="majorHAnsi" w:cs="Times"/>
          <w:b/>
          <w:i/>
          <w:sz w:val="22"/>
          <w:szCs w:val="22"/>
          <w:lang w:val="en-US"/>
        </w:rPr>
        <w:t xml:space="preserve">rich (ZH) – Erschwingliche, massgeschneiderte Unterarmprothesen im 3D-Druck </w:t>
      </w:r>
    </w:p>
    <w:p w14:paraId="42E92A26" w14:textId="5DE4E698" w:rsidR="00981457" w:rsidRDefault="00981457" w:rsidP="0019340D">
      <w:pPr>
        <w:widowControl w:val="0"/>
        <w:autoSpaceDE w:val="0"/>
        <w:autoSpaceDN w:val="0"/>
        <w:adjustRightInd w:val="0"/>
        <w:rPr>
          <w:rFonts w:asciiTheme="majorHAnsi" w:eastAsiaTheme="minorEastAsia" w:hAnsiTheme="majorHAnsi" w:cs="Times"/>
          <w:sz w:val="22"/>
          <w:szCs w:val="22"/>
          <w:lang w:val="en-US"/>
        </w:rPr>
      </w:pPr>
      <w:r w:rsidRPr="00981457">
        <w:rPr>
          <w:rFonts w:asciiTheme="majorHAnsi" w:eastAsiaTheme="minorEastAsia" w:hAnsiTheme="majorHAnsi" w:cs="Times"/>
          <w:sz w:val="22"/>
          <w:szCs w:val="22"/>
          <w:lang w:val="en-US"/>
        </w:rPr>
        <w:t>Mehr als 20 Millionen Menschen weltweit</w:t>
      </w:r>
      <w:r>
        <w:rPr>
          <w:rFonts w:asciiTheme="majorHAnsi" w:eastAsiaTheme="minorEastAsia" w:hAnsiTheme="majorHAnsi" w:cs="Times"/>
          <w:sz w:val="22"/>
          <w:szCs w:val="22"/>
          <w:lang w:val="en-US"/>
        </w:rPr>
        <w:t xml:space="preserve"> leben mit</w:t>
      </w:r>
      <w:r w:rsidRPr="00981457">
        <w:rPr>
          <w:rFonts w:asciiTheme="majorHAnsi" w:eastAsiaTheme="minorEastAsia" w:hAnsiTheme="majorHAnsi" w:cs="Times"/>
          <w:sz w:val="22"/>
          <w:szCs w:val="22"/>
          <w:lang w:val="en-US"/>
        </w:rPr>
        <w:t xml:space="preserve"> fehlen</w:t>
      </w:r>
      <w:r>
        <w:rPr>
          <w:rFonts w:asciiTheme="majorHAnsi" w:eastAsiaTheme="minorEastAsia" w:hAnsiTheme="majorHAnsi" w:cs="Times"/>
          <w:sz w:val="22"/>
          <w:szCs w:val="22"/>
          <w:lang w:val="en-US"/>
        </w:rPr>
        <w:t>den Gliedmass</w:t>
      </w:r>
      <w:r w:rsidRPr="00981457">
        <w:rPr>
          <w:rFonts w:asciiTheme="majorHAnsi" w:eastAsiaTheme="minorEastAsia" w:hAnsiTheme="majorHAnsi" w:cs="Times"/>
          <w:sz w:val="22"/>
          <w:szCs w:val="22"/>
          <w:lang w:val="en-US"/>
        </w:rPr>
        <w:t xml:space="preserve">en. Die meisten haben keinen Zugang zu erschwinglichen und/oder hochwertigen Prothesen. Besonders schwierig ist dies für Kinder, da sie im Laufe ihres Wachstums häufig einen Ersatz </w:t>
      </w:r>
      <w:r>
        <w:rPr>
          <w:rFonts w:asciiTheme="majorHAnsi" w:eastAsiaTheme="minorEastAsia" w:hAnsiTheme="majorHAnsi" w:cs="Times"/>
          <w:sz w:val="22"/>
          <w:szCs w:val="22"/>
          <w:lang w:val="en-US"/>
        </w:rPr>
        <w:t>brauchen</w:t>
      </w:r>
      <w:r w:rsidRPr="00981457">
        <w:rPr>
          <w:rFonts w:asciiTheme="majorHAnsi" w:eastAsiaTheme="minorEastAsia" w:hAnsiTheme="majorHAnsi" w:cs="Times"/>
          <w:sz w:val="22"/>
          <w:szCs w:val="22"/>
          <w:lang w:val="en-US"/>
        </w:rPr>
        <w:t>.</w:t>
      </w:r>
      <w:r>
        <w:rPr>
          <w:rFonts w:asciiTheme="majorHAnsi" w:eastAsiaTheme="minorEastAsia" w:hAnsiTheme="majorHAnsi" w:cs="Times"/>
          <w:sz w:val="22"/>
          <w:szCs w:val="22"/>
          <w:lang w:val="en-US"/>
        </w:rPr>
        <w:t xml:space="preserve"> Die Software des Zürcher Start</w:t>
      </w:r>
      <w:r w:rsidRPr="00981457">
        <w:rPr>
          <w:rFonts w:asciiTheme="majorHAnsi" w:eastAsiaTheme="minorEastAsia" w:hAnsiTheme="majorHAnsi" w:cs="Times"/>
          <w:sz w:val="22"/>
          <w:szCs w:val="22"/>
          <w:lang w:val="en-US"/>
        </w:rPr>
        <w:t xml:space="preserve">ups </w:t>
      </w:r>
      <w:r>
        <w:rPr>
          <w:rFonts w:asciiTheme="majorHAnsi" w:eastAsiaTheme="minorEastAsia" w:hAnsiTheme="majorHAnsi" w:cs="Times"/>
          <w:sz w:val="22"/>
          <w:szCs w:val="22"/>
          <w:lang w:val="en-US"/>
        </w:rPr>
        <w:t xml:space="preserve">macu4 </w:t>
      </w:r>
      <w:r w:rsidRPr="00981457">
        <w:rPr>
          <w:rFonts w:asciiTheme="majorHAnsi" w:eastAsiaTheme="minorEastAsia" w:hAnsiTheme="majorHAnsi" w:cs="Times"/>
          <w:sz w:val="22"/>
          <w:szCs w:val="22"/>
          <w:lang w:val="en-US"/>
        </w:rPr>
        <w:t>entwirft massgeschneiderte Unterarmprothesen, die zu erschwinglichen Preisen im 3D-D</w:t>
      </w:r>
      <w:r>
        <w:rPr>
          <w:rFonts w:asciiTheme="majorHAnsi" w:eastAsiaTheme="minorEastAsia" w:hAnsiTheme="majorHAnsi" w:cs="Times"/>
          <w:sz w:val="22"/>
          <w:szCs w:val="22"/>
          <w:lang w:val="en-US"/>
        </w:rPr>
        <w:t>ruckverfahren herstellbar sind</w:t>
      </w:r>
      <w:r w:rsidRPr="00981457">
        <w:rPr>
          <w:rFonts w:asciiTheme="majorHAnsi" w:eastAsiaTheme="minorEastAsia" w:hAnsiTheme="majorHAnsi" w:cs="Times"/>
          <w:sz w:val="22"/>
          <w:szCs w:val="22"/>
          <w:lang w:val="en-US"/>
        </w:rPr>
        <w:t xml:space="preserve">. Das Design ist leicht, modular und für Aktivitäten geeignet, die </w:t>
      </w:r>
      <w:r>
        <w:rPr>
          <w:rFonts w:asciiTheme="majorHAnsi" w:eastAsiaTheme="minorEastAsia" w:hAnsiTheme="majorHAnsi" w:cs="Times"/>
          <w:sz w:val="22"/>
          <w:szCs w:val="22"/>
          <w:lang w:val="en-US"/>
        </w:rPr>
        <w:t>den Alltag leichter machen.</w:t>
      </w:r>
    </w:p>
    <w:p w14:paraId="1EC091F5" w14:textId="77777777" w:rsidR="00137AE6" w:rsidRPr="000B76A5" w:rsidRDefault="00137AE6" w:rsidP="00B0506F">
      <w:pPr>
        <w:widowControl w:val="0"/>
        <w:autoSpaceDE w:val="0"/>
        <w:autoSpaceDN w:val="0"/>
        <w:adjustRightInd w:val="0"/>
        <w:rPr>
          <w:rStyle w:val="x-text-content-text-subheadline"/>
          <w:rFonts w:asciiTheme="majorHAnsi" w:hAnsiTheme="majorHAnsi" w:cs="Calibri Light"/>
          <w:b/>
          <w:bCs/>
          <w:i/>
          <w:iCs/>
          <w:sz w:val="22"/>
          <w:szCs w:val="22"/>
          <w:lang w:val="en-US"/>
        </w:rPr>
      </w:pPr>
    </w:p>
    <w:p w14:paraId="548782D0" w14:textId="16E18B82" w:rsidR="006F2EB1" w:rsidRPr="006F2EB1" w:rsidRDefault="00137AE6" w:rsidP="006F2EB1">
      <w:pPr>
        <w:rPr>
          <w:rFonts w:asciiTheme="majorHAnsi" w:eastAsiaTheme="minorEastAsia" w:hAnsiTheme="majorHAnsi" w:cs="Times"/>
          <w:sz w:val="22"/>
          <w:szCs w:val="22"/>
          <w:lang w:val="en-US"/>
        </w:rPr>
      </w:pPr>
      <w:r w:rsidRPr="000B76A5">
        <w:rPr>
          <w:rFonts w:asciiTheme="majorHAnsi" w:eastAsiaTheme="minorEastAsia" w:hAnsiTheme="majorHAnsi" w:cs="Times"/>
          <w:b/>
          <w:i/>
          <w:sz w:val="22"/>
          <w:szCs w:val="22"/>
          <w:lang w:val="en-US"/>
        </w:rPr>
        <w:t xml:space="preserve">MicroR GmbH </w:t>
      </w:r>
      <w:r w:rsidR="006F2EB1">
        <w:rPr>
          <w:rFonts w:asciiTheme="majorHAnsi" w:eastAsiaTheme="minorEastAsia" w:hAnsiTheme="majorHAnsi" w:cs="Times"/>
          <w:b/>
          <w:i/>
          <w:sz w:val="22"/>
          <w:szCs w:val="22"/>
          <w:lang w:val="en-US"/>
        </w:rPr>
        <w:t>aus</w:t>
      </w:r>
      <w:r w:rsidRPr="000B76A5">
        <w:rPr>
          <w:rFonts w:asciiTheme="majorHAnsi" w:eastAsiaTheme="minorEastAsia" w:hAnsiTheme="majorHAnsi" w:cs="Times"/>
          <w:b/>
          <w:i/>
          <w:sz w:val="22"/>
          <w:szCs w:val="22"/>
          <w:lang w:val="en-US"/>
        </w:rPr>
        <w:t xml:space="preserve"> Lausanne (</w:t>
      </w:r>
      <w:r w:rsidRPr="006F2EB1">
        <w:rPr>
          <w:rFonts w:asciiTheme="majorHAnsi" w:eastAsiaTheme="minorEastAsia" w:hAnsiTheme="majorHAnsi" w:cs="Times"/>
          <w:b/>
          <w:i/>
          <w:sz w:val="22"/>
          <w:szCs w:val="22"/>
          <w:lang w:val="en-US"/>
        </w:rPr>
        <w:t xml:space="preserve">VD) – </w:t>
      </w:r>
      <w:r w:rsidR="006F2EB1" w:rsidRPr="006F2EB1">
        <w:rPr>
          <w:rFonts w:asciiTheme="majorHAnsi" w:eastAsiaTheme="minorEastAsia" w:hAnsiTheme="majorHAnsi" w:cs="Times"/>
          <w:b/>
          <w:i/>
          <w:sz w:val="22"/>
          <w:szCs w:val="22"/>
          <w:lang w:val="en-US"/>
        </w:rPr>
        <w:t>Laser für ultrahohe Datenraten</w:t>
      </w:r>
      <w:r w:rsidR="006F2EB1" w:rsidRPr="006F2EB1">
        <w:rPr>
          <w:rFonts w:asciiTheme="majorHAnsi" w:eastAsiaTheme="minorEastAsia" w:hAnsiTheme="majorHAnsi" w:cs="Times"/>
          <w:sz w:val="22"/>
          <w:szCs w:val="22"/>
          <w:lang w:val="en-US"/>
        </w:rPr>
        <w:t xml:space="preserve"> </w:t>
      </w:r>
    </w:p>
    <w:p w14:paraId="5797716B" w14:textId="68D7D597" w:rsidR="006F2EB1" w:rsidRPr="000B76A5" w:rsidRDefault="006F2EB1" w:rsidP="006F2EB1">
      <w:pPr>
        <w:widowControl w:val="0"/>
        <w:autoSpaceDE w:val="0"/>
        <w:autoSpaceDN w:val="0"/>
        <w:adjustRightInd w:val="0"/>
        <w:rPr>
          <w:rFonts w:asciiTheme="majorHAnsi" w:eastAsiaTheme="minorEastAsia" w:hAnsiTheme="majorHAnsi" w:cs="Times"/>
          <w:sz w:val="22"/>
          <w:szCs w:val="22"/>
          <w:lang w:val="en-US"/>
        </w:rPr>
      </w:pPr>
      <w:r w:rsidRPr="006F2EB1">
        <w:rPr>
          <w:rFonts w:asciiTheme="majorHAnsi" w:eastAsiaTheme="minorEastAsia" w:hAnsiTheme="majorHAnsi" w:cs="Times"/>
          <w:sz w:val="22"/>
          <w:szCs w:val="22"/>
          <w:lang w:val="en-US"/>
        </w:rPr>
        <w:t>Rechenzentren sto</w:t>
      </w:r>
      <w:r>
        <w:rPr>
          <w:rFonts w:asciiTheme="majorHAnsi" w:eastAsiaTheme="minorEastAsia" w:hAnsiTheme="majorHAnsi" w:cs="Times"/>
          <w:sz w:val="22"/>
          <w:szCs w:val="22"/>
          <w:lang w:val="en-US"/>
        </w:rPr>
        <w:t xml:space="preserve">ssen an ihre Grenzen – wir </w:t>
      </w:r>
      <w:r w:rsidRPr="006F2EB1">
        <w:rPr>
          <w:rFonts w:asciiTheme="majorHAnsi" w:eastAsiaTheme="minorEastAsia" w:hAnsiTheme="majorHAnsi" w:cs="Times"/>
          <w:sz w:val="22"/>
          <w:szCs w:val="22"/>
          <w:lang w:val="en-US"/>
        </w:rPr>
        <w:t xml:space="preserve">brauchen </w:t>
      </w:r>
      <w:r>
        <w:rPr>
          <w:rFonts w:asciiTheme="majorHAnsi" w:eastAsiaTheme="minorEastAsia" w:hAnsiTheme="majorHAnsi" w:cs="Times"/>
          <w:sz w:val="22"/>
          <w:szCs w:val="22"/>
          <w:lang w:val="en-US"/>
        </w:rPr>
        <w:t>Lösungen, um die explodierende Datenmenge</w:t>
      </w:r>
      <w:r w:rsidRPr="006F2EB1">
        <w:rPr>
          <w:rFonts w:asciiTheme="majorHAnsi" w:eastAsiaTheme="minorEastAsia" w:hAnsiTheme="majorHAnsi" w:cs="Times"/>
          <w:sz w:val="22"/>
          <w:szCs w:val="22"/>
          <w:lang w:val="en-US"/>
        </w:rPr>
        <w:t xml:space="preserve"> schneller und energieeffizienter zu übertragen und gleichzeitig die Kosten zu senken. MicroR </w:t>
      </w:r>
      <w:r>
        <w:rPr>
          <w:rFonts w:asciiTheme="majorHAnsi" w:eastAsiaTheme="minorEastAsia" w:hAnsiTheme="majorHAnsi" w:cs="Times"/>
          <w:sz w:val="22"/>
          <w:szCs w:val="22"/>
          <w:lang w:val="en-US"/>
        </w:rPr>
        <w:t>entwickelt</w:t>
      </w:r>
      <w:r w:rsidRPr="006F2EB1">
        <w:rPr>
          <w:rFonts w:asciiTheme="majorHAnsi" w:eastAsiaTheme="minorEastAsia" w:hAnsiTheme="majorHAnsi" w:cs="Times"/>
          <w:sz w:val="22"/>
          <w:szCs w:val="22"/>
          <w:lang w:val="en-US"/>
        </w:rPr>
        <w:t xml:space="preserve"> Mehrfarbenlaser für die Datenübertragung und optische Datenverarbeitung mit hoher Kapazität, die auf </w:t>
      </w:r>
      <w:r>
        <w:rPr>
          <w:rFonts w:asciiTheme="majorHAnsi" w:eastAsiaTheme="minorEastAsia" w:hAnsiTheme="majorHAnsi" w:cs="Times"/>
          <w:sz w:val="22"/>
          <w:szCs w:val="22"/>
          <w:lang w:val="en-US"/>
        </w:rPr>
        <w:t>der Mikrokamm-</w:t>
      </w:r>
      <w:r w:rsidRPr="006F2EB1">
        <w:rPr>
          <w:rFonts w:asciiTheme="majorHAnsi" w:eastAsiaTheme="minorEastAsia" w:hAnsiTheme="majorHAnsi" w:cs="Times"/>
          <w:sz w:val="22"/>
          <w:szCs w:val="22"/>
          <w:lang w:val="en-US"/>
        </w:rPr>
        <w:t xml:space="preserve">Technologie </w:t>
      </w:r>
      <w:r>
        <w:rPr>
          <w:rFonts w:asciiTheme="majorHAnsi" w:eastAsiaTheme="minorEastAsia" w:hAnsiTheme="majorHAnsi" w:cs="Times"/>
          <w:sz w:val="22"/>
          <w:szCs w:val="22"/>
          <w:lang w:val="en-US"/>
        </w:rPr>
        <w:t>basieren. Ein Mikrokamm</w:t>
      </w:r>
      <w:r w:rsidRPr="006F2EB1">
        <w:rPr>
          <w:rFonts w:asciiTheme="majorHAnsi" w:eastAsiaTheme="minorEastAsia" w:hAnsiTheme="majorHAnsi" w:cs="Times"/>
          <w:sz w:val="22"/>
          <w:szCs w:val="22"/>
          <w:lang w:val="en-US"/>
        </w:rPr>
        <w:t xml:space="preserve"> kann Hunderte von hochwertigen Lasern ersetzen, die heute in der optischen </w:t>
      </w:r>
      <w:r>
        <w:rPr>
          <w:rFonts w:asciiTheme="majorHAnsi" w:eastAsiaTheme="minorEastAsia" w:hAnsiTheme="majorHAnsi" w:cs="Times"/>
          <w:sz w:val="22"/>
          <w:szCs w:val="22"/>
          <w:lang w:val="en-US"/>
        </w:rPr>
        <w:t>Kommunikation einge</w:t>
      </w:r>
      <w:r w:rsidR="0040166E">
        <w:rPr>
          <w:rFonts w:asciiTheme="majorHAnsi" w:eastAsiaTheme="minorEastAsia" w:hAnsiTheme="majorHAnsi" w:cs="Times"/>
          <w:sz w:val="22"/>
          <w:szCs w:val="22"/>
          <w:lang w:val="en-US"/>
        </w:rPr>
        <w:t>setzt we</w:t>
      </w:r>
      <w:r>
        <w:rPr>
          <w:rFonts w:asciiTheme="majorHAnsi" w:eastAsiaTheme="minorEastAsia" w:hAnsiTheme="majorHAnsi" w:cs="Times"/>
          <w:sz w:val="22"/>
          <w:szCs w:val="22"/>
          <w:lang w:val="en-US"/>
        </w:rPr>
        <w:t>rden. Dabei ist diese Lösung</w:t>
      </w:r>
      <w:r w:rsidRPr="006F2EB1">
        <w:rPr>
          <w:rFonts w:asciiTheme="majorHAnsi" w:eastAsiaTheme="minorEastAsia" w:hAnsiTheme="majorHAnsi" w:cs="Times"/>
          <w:sz w:val="22"/>
          <w:szCs w:val="22"/>
          <w:lang w:val="en-US"/>
        </w:rPr>
        <w:t xml:space="preserve"> bis zu </w:t>
      </w:r>
      <w:r w:rsidR="0040166E">
        <w:rPr>
          <w:rFonts w:asciiTheme="majorHAnsi" w:eastAsiaTheme="minorEastAsia" w:hAnsiTheme="majorHAnsi" w:cs="Times"/>
          <w:sz w:val="22"/>
          <w:szCs w:val="22"/>
          <w:lang w:val="en-US"/>
        </w:rPr>
        <w:t>10-mal</w:t>
      </w:r>
      <w:r w:rsidRPr="006F2EB1">
        <w:rPr>
          <w:rFonts w:asciiTheme="majorHAnsi" w:eastAsiaTheme="minorEastAsia" w:hAnsiTheme="majorHAnsi" w:cs="Times"/>
          <w:sz w:val="22"/>
          <w:szCs w:val="22"/>
          <w:lang w:val="en-US"/>
        </w:rPr>
        <w:t xml:space="preserve"> energieeffizienter und ermöglicht 30-mal höhere Datenübertr</w:t>
      </w:r>
      <w:r>
        <w:rPr>
          <w:rFonts w:asciiTheme="majorHAnsi" w:eastAsiaTheme="minorEastAsia" w:hAnsiTheme="majorHAnsi" w:cs="Times"/>
          <w:sz w:val="22"/>
          <w:szCs w:val="22"/>
          <w:lang w:val="en-US"/>
        </w:rPr>
        <w:t>agungsraten bei gleicher Baugröss</w:t>
      </w:r>
      <w:r w:rsidRPr="006F2EB1">
        <w:rPr>
          <w:rFonts w:asciiTheme="majorHAnsi" w:eastAsiaTheme="minorEastAsia" w:hAnsiTheme="majorHAnsi" w:cs="Times"/>
          <w:sz w:val="22"/>
          <w:szCs w:val="22"/>
          <w:lang w:val="en-US"/>
        </w:rPr>
        <w:t>e.</w:t>
      </w:r>
    </w:p>
    <w:p w14:paraId="2B49DE8B" w14:textId="77777777" w:rsidR="00666B2C" w:rsidRDefault="00666B2C">
      <w:pPr>
        <w:rPr>
          <w:rFonts w:asciiTheme="majorHAnsi" w:eastAsiaTheme="minorEastAsia" w:hAnsiTheme="majorHAnsi" w:cs="Times"/>
          <w:b/>
          <w:i/>
          <w:sz w:val="22"/>
          <w:szCs w:val="22"/>
          <w:lang w:val="en-US"/>
        </w:rPr>
      </w:pPr>
      <w:r>
        <w:rPr>
          <w:rFonts w:asciiTheme="majorHAnsi" w:eastAsiaTheme="minorEastAsia" w:hAnsiTheme="majorHAnsi" w:cs="Times"/>
          <w:b/>
          <w:i/>
          <w:sz w:val="22"/>
          <w:szCs w:val="22"/>
          <w:lang w:val="en-US"/>
        </w:rPr>
        <w:br w:type="page"/>
      </w:r>
    </w:p>
    <w:p w14:paraId="26133A97" w14:textId="22517D8A" w:rsidR="00137AE6" w:rsidRPr="000B76A5" w:rsidRDefault="00137AE6" w:rsidP="00137AE6">
      <w:pPr>
        <w:widowControl w:val="0"/>
        <w:autoSpaceDE w:val="0"/>
        <w:autoSpaceDN w:val="0"/>
        <w:adjustRightInd w:val="0"/>
        <w:rPr>
          <w:rFonts w:asciiTheme="majorHAnsi" w:eastAsiaTheme="minorEastAsia" w:hAnsiTheme="majorHAnsi" w:cs="Times"/>
          <w:b/>
          <w:i/>
          <w:sz w:val="22"/>
          <w:szCs w:val="22"/>
          <w:lang w:val="en-US"/>
        </w:rPr>
      </w:pPr>
      <w:bookmarkStart w:id="0" w:name="_GoBack"/>
      <w:bookmarkEnd w:id="0"/>
      <w:r w:rsidRPr="000B76A5">
        <w:rPr>
          <w:rFonts w:asciiTheme="majorHAnsi" w:eastAsiaTheme="minorEastAsia" w:hAnsiTheme="majorHAnsi" w:cs="Times"/>
          <w:b/>
          <w:i/>
          <w:sz w:val="22"/>
          <w:szCs w:val="22"/>
          <w:lang w:val="en-US"/>
        </w:rPr>
        <w:t xml:space="preserve">NematX AG </w:t>
      </w:r>
      <w:r w:rsidR="006F2EB1">
        <w:rPr>
          <w:rFonts w:asciiTheme="majorHAnsi" w:eastAsiaTheme="minorEastAsia" w:hAnsiTheme="majorHAnsi" w:cs="Times"/>
          <w:b/>
          <w:i/>
          <w:sz w:val="22"/>
          <w:szCs w:val="22"/>
          <w:lang w:val="en-US"/>
        </w:rPr>
        <w:t>aus Zü</w:t>
      </w:r>
      <w:r w:rsidRPr="000B76A5">
        <w:rPr>
          <w:rFonts w:asciiTheme="majorHAnsi" w:eastAsiaTheme="minorEastAsia" w:hAnsiTheme="majorHAnsi" w:cs="Times"/>
          <w:b/>
          <w:i/>
          <w:sz w:val="22"/>
          <w:szCs w:val="22"/>
          <w:lang w:val="en-US"/>
        </w:rPr>
        <w:t>rich (ZH) –</w:t>
      </w:r>
      <w:r w:rsidR="006F2EB1">
        <w:rPr>
          <w:rFonts w:asciiTheme="majorHAnsi" w:hAnsiTheme="majorHAnsi"/>
          <w:b/>
          <w:i/>
          <w:sz w:val="22"/>
          <w:szCs w:val="22"/>
          <w:lang w:val="en-US"/>
        </w:rPr>
        <w:t xml:space="preserve"> </w:t>
      </w:r>
      <w:r w:rsidR="0039031F">
        <w:rPr>
          <w:rFonts w:asciiTheme="majorHAnsi" w:hAnsiTheme="majorHAnsi"/>
          <w:b/>
          <w:i/>
          <w:sz w:val="22"/>
          <w:szCs w:val="22"/>
          <w:lang w:val="en-US"/>
        </w:rPr>
        <w:t xml:space="preserve">High-Performance </w:t>
      </w:r>
      <w:r w:rsidRPr="000B76A5">
        <w:rPr>
          <w:rFonts w:asciiTheme="majorHAnsi" w:hAnsiTheme="majorHAnsi"/>
          <w:b/>
          <w:i/>
          <w:sz w:val="22"/>
          <w:szCs w:val="22"/>
          <w:lang w:val="en-US"/>
        </w:rPr>
        <w:t xml:space="preserve">Polymer 3D </w:t>
      </w:r>
      <w:r w:rsidR="006F2EB1">
        <w:rPr>
          <w:rFonts w:asciiTheme="majorHAnsi" w:hAnsiTheme="majorHAnsi"/>
          <w:b/>
          <w:i/>
          <w:sz w:val="22"/>
          <w:szCs w:val="22"/>
          <w:lang w:val="en-US"/>
        </w:rPr>
        <w:t xml:space="preserve">Drucklösung </w:t>
      </w:r>
    </w:p>
    <w:p w14:paraId="08E4ECA0" w14:textId="22E9243E" w:rsidR="0019340D" w:rsidRDefault="006F2EB1" w:rsidP="00B0506F">
      <w:pPr>
        <w:widowControl w:val="0"/>
        <w:autoSpaceDE w:val="0"/>
        <w:autoSpaceDN w:val="0"/>
        <w:adjustRightInd w:val="0"/>
        <w:rPr>
          <w:rFonts w:asciiTheme="majorHAnsi" w:eastAsiaTheme="minorEastAsia" w:hAnsiTheme="majorHAnsi" w:cs="Times"/>
          <w:sz w:val="22"/>
          <w:szCs w:val="22"/>
          <w:lang w:val="en-US"/>
        </w:rPr>
      </w:pPr>
      <w:r w:rsidRPr="00347006">
        <w:rPr>
          <w:rFonts w:asciiTheme="majorHAnsi" w:eastAsiaTheme="minorEastAsia" w:hAnsiTheme="majorHAnsi" w:cs="Times"/>
          <w:sz w:val="22"/>
          <w:szCs w:val="22"/>
          <w:lang w:val="en-US"/>
        </w:rPr>
        <w:t>Spezialisierte Märkte von der Elektronik bis in die Raumfahrt benötigen Hochleistungskunststoff-Bauteile in Kleinserien, deren Herstellung heute mit hohen Kosten verbunden ist und das Kleinseriengeschäft für viele Firmen unprofitabel macht. ETH-Spinoff NematX bietet eine industrielle 3D Drucklösung mit neuartigen Flüssigkristallpolymeren inklusive massgeschneiderter Fertigungstechnologie, die höchste Bauteilqualität und Fertigungspräzision im Kunststoff 3D Druck vereint und so bis zu 80% tiefere Kosten, dreimal kürzere Lieferzeiten und vollständig rezyklierbare Materialien mit sich bringt.</w:t>
      </w:r>
    </w:p>
    <w:p w14:paraId="65202029" w14:textId="77777777" w:rsidR="006F2EB1" w:rsidRPr="000B76A5" w:rsidRDefault="006F2EB1" w:rsidP="00B0506F">
      <w:pPr>
        <w:widowControl w:val="0"/>
        <w:autoSpaceDE w:val="0"/>
        <w:autoSpaceDN w:val="0"/>
        <w:adjustRightInd w:val="0"/>
        <w:rPr>
          <w:rStyle w:val="x-text-content-text-subheadline"/>
          <w:rFonts w:asciiTheme="majorHAnsi" w:hAnsiTheme="majorHAnsi" w:cs="Calibri Light"/>
          <w:b/>
          <w:bCs/>
          <w:i/>
          <w:iCs/>
          <w:sz w:val="22"/>
          <w:szCs w:val="22"/>
          <w:lang w:val="en-US"/>
        </w:rPr>
      </w:pPr>
    </w:p>
    <w:p w14:paraId="42DB5B5C" w14:textId="0C45F52C" w:rsidR="0039031F" w:rsidRPr="0039031F" w:rsidRDefault="00137AE6" w:rsidP="0039031F">
      <w:pPr>
        <w:widowControl w:val="0"/>
        <w:autoSpaceDE w:val="0"/>
        <w:autoSpaceDN w:val="0"/>
        <w:adjustRightInd w:val="0"/>
        <w:rPr>
          <w:rStyle w:val="x-text-content-text-subheadline"/>
          <w:rFonts w:asciiTheme="majorHAnsi" w:hAnsiTheme="majorHAnsi" w:cs="Calibri Light"/>
          <w:bCs/>
          <w:iCs/>
          <w:sz w:val="22"/>
          <w:szCs w:val="22"/>
          <w:lang w:val="en-US"/>
        </w:rPr>
      </w:pPr>
      <w:r w:rsidRPr="000B76A5">
        <w:rPr>
          <w:rFonts w:asciiTheme="majorHAnsi" w:eastAsiaTheme="minorEastAsia" w:hAnsiTheme="majorHAnsi" w:cs="Times"/>
          <w:b/>
          <w:i/>
          <w:sz w:val="22"/>
          <w:szCs w:val="22"/>
          <w:lang w:val="en-US"/>
        </w:rPr>
        <w:t xml:space="preserve">Nemosia AG </w:t>
      </w:r>
      <w:r w:rsidR="0039031F">
        <w:rPr>
          <w:rFonts w:asciiTheme="majorHAnsi" w:eastAsiaTheme="minorEastAsia" w:hAnsiTheme="majorHAnsi" w:cs="Times"/>
          <w:b/>
          <w:i/>
          <w:sz w:val="22"/>
          <w:szCs w:val="22"/>
          <w:lang w:val="en-US"/>
        </w:rPr>
        <w:t>aus</w:t>
      </w:r>
      <w:r w:rsidRPr="000B76A5">
        <w:rPr>
          <w:rFonts w:asciiTheme="majorHAnsi" w:eastAsiaTheme="minorEastAsia" w:hAnsiTheme="majorHAnsi" w:cs="Times"/>
          <w:b/>
          <w:i/>
          <w:sz w:val="22"/>
          <w:szCs w:val="22"/>
          <w:lang w:val="en-US"/>
        </w:rPr>
        <w:t xml:space="preserve"> Winterthur (ZH) – </w:t>
      </w:r>
      <w:r w:rsidR="0039031F">
        <w:rPr>
          <w:rFonts w:asciiTheme="majorHAnsi" w:eastAsiaTheme="minorEastAsia" w:hAnsiTheme="majorHAnsi" w:cs="Times"/>
          <w:b/>
          <w:i/>
          <w:sz w:val="22"/>
          <w:szCs w:val="22"/>
          <w:lang w:val="en-US"/>
        </w:rPr>
        <w:t>Frühe Diagnose neuro</w:t>
      </w:r>
      <w:r w:rsidR="008737F5">
        <w:rPr>
          <w:rFonts w:asciiTheme="majorHAnsi" w:eastAsiaTheme="minorEastAsia" w:hAnsiTheme="majorHAnsi" w:cs="Times"/>
          <w:b/>
          <w:i/>
          <w:sz w:val="22"/>
          <w:szCs w:val="22"/>
          <w:lang w:val="en-US"/>
        </w:rPr>
        <w:t>de</w:t>
      </w:r>
      <w:r w:rsidR="0039031F">
        <w:rPr>
          <w:rFonts w:asciiTheme="majorHAnsi" w:eastAsiaTheme="minorEastAsia" w:hAnsiTheme="majorHAnsi" w:cs="Times"/>
          <w:b/>
          <w:i/>
          <w:sz w:val="22"/>
          <w:szCs w:val="22"/>
          <w:lang w:val="en-US"/>
        </w:rPr>
        <w:t xml:space="preserve">generativer Erkrankungen </w:t>
      </w:r>
      <w:r w:rsidRPr="000B76A5">
        <w:rPr>
          <w:rFonts w:asciiTheme="majorHAnsi" w:eastAsiaTheme="minorEastAsia" w:hAnsiTheme="majorHAnsi" w:cs="Times"/>
          <w:b/>
          <w:i/>
          <w:sz w:val="22"/>
          <w:szCs w:val="22"/>
          <w:lang w:val="en-US"/>
        </w:rPr>
        <w:br/>
      </w:r>
      <w:r w:rsidR="0039031F">
        <w:rPr>
          <w:rStyle w:val="x-text-content-text-subheadline"/>
          <w:rFonts w:asciiTheme="majorHAnsi" w:hAnsiTheme="majorHAnsi" w:cs="Calibri Light"/>
          <w:bCs/>
          <w:iCs/>
          <w:sz w:val="22"/>
          <w:szCs w:val="22"/>
          <w:lang w:val="en-US"/>
        </w:rPr>
        <w:t>Die beste Chance im Kampf gegen</w:t>
      </w:r>
      <w:r w:rsidR="0039031F" w:rsidRPr="0039031F">
        <w:rPr>
          <w:rStyle w:val="x-text-content-text-subheadline"/>
          <w:rFonts w:asciiTheme="majorHAnsi" w:hAnsiTheme="majorHAnsi" w:cs="Calibri Light"/>
          <w:bCs/>
          <w:iCs/>
          <w:sz w:val="22"/>
          <w:szCs w:val="22"/>
          <w:lang w:val="en-US"/>
        </w:rPr>
        <w:t xml:space="preserve"> neurodegenerative Krankheiten </w:t>
      </w:r>
      <w:r w:rsidR="0039031F">
        <w:rPr>
          <w:rStyle w:val="x-text-content-text-subheadline"/>
          <w:rFonts w:asciiTheme="majorHAnsi" w:hAnsiTheme="majorHAnsi" w:cs="Calibri Light"/>
          <w:bCs/>
          <w:iCs/>
          <w:sz w:val="22"/>
          <w:szCs w:val="22"/>
          <w:lang w:val="en-US"/>
        </w:rPr>
        <w:t>ist</w:t>
      </w:r>
      <w:r w:rsidR="0039031F" w:rsidRPr="0039031F">
        <w:rPr>
          <w:rStyle w:val="x-text-content-text-subheadline"/>
          <w:rFonts w:asciiTheme="majorHAnsi" w:hAnsiTheme="majorHAnsi" w:cs="Calibri Light"/>
          <w:bCs/>
          <w:iCs/>
          <w:sz w:val="22"/>
          <w:szCs w:val="22"/>
          <w:lang w:val="en-US"/>
        </w:rPr>
        <w:t xml:space="preserve"> </w:t>
      </w:r>
      <w:r w:rsidR="0039031F">
        <w:rPr>
          <w:rStyle w:val="x-text-content-text-subheadline"/>
          <w:rFonts w:asciiTheme="majorHAnsi" w:hAnsiTheme="majorHAnsi" w:cs="Calibri Light"/>
          <w:bCs/>
          <w:iCs/>
          <w:sz w:val="22"/>
          <w:szCs w:val="22"/>
          <w:lang w:val="en-US"/>
        </w:rPr>
        <w:t>deren Früherkennung</w:t>
      </w:r>
      <w:r w:rsidR="0039031F" w:rsidRPr="0039031F">
        <w:rPr>
          <w:rStyle w:val="x-text-content-text-subheadline"/>
          <w:rFonts w:asciiTheme="majorHAnsi" w:hAnsiTheme="majorHAnsi" w:cs="Calibri Light"/>
          <w:bCs/>
          <w:iCs/>
          <w:sz w:val="22"/>
          <w:szCs w:val="22"/>
          <w:lang w:val="en-US"/>
        </w:rPr>
        <w:t xml:space="preserve">. Die PET-Neuroimaging-Lösung von Nemosia </w:t>
      </w:r>
      <w:r w:rsidR="0039031F">
        <w:rPr>
          <w:rStyle w:val="x-text-content-text-subheadline"/>
          <w:rFonts w:asciiTheme="majorHAnsi" w:hAnsiTheme="majorHAnsi" w:cs="Calibri Light"/>
          <w:bCs/>
          <w:iCs/>
          <w:sz w:val="22"/>
          <w:szCs w:val="22"/>
          <w:lang w:val="en-US"/>
        </w:rPr>
        <w:t>kann s</w:t>
      </w:r>
      <w:r w:rsidR="0039031F" w:rsidRPr="0039031F">
        <w:rPr>
          <w:rStyle w:val="x-text-content-text-subheadline"/>
          <w:rFonts w:asciiTheme="majorHAnsi" w:hAnsiTheme="majorHAnsi" w:cs="Calibri Light"/>
          <w:bCs/>
          <w:iCs/>
          <w:sz w:val="22"/>
          <w:szCs w:val="22"/>
          <w:lang w:val="en-US"/>
        </w:rPr>
        <w:t xml:space="preserve">olche Erkrankungen bereits im subklinischen Stadium </w:t>
      </w:r>
      <w:r w:rsidR="0039031F">
        <w:rPr>
          <w:rStyle w:val="x-text-content-text-subheadline"/>
          <w:rFonts w:asciiTheme="majorHAnsi" w:hAnsiTheme="majorHAnsi" w:cs="Calibri Light"/>
          <w:bCs/>
          <w:iCs/>
          <w:sz w:val="22"/>
          <w:szCs w:val="22"/>
          <w:lang w:val="en-US"/>
        </w:rPr>
        <w:t>identifizieren und unterstützt Forschende</w:t>
      </w:r>
      <w:r w:rsidR="0039031F" w:rsidRPr="0039031F">
        <w:rPr>
          <w:rStyle w:val="x-text-content-text-subheadline"/>
          <w:rFonts w:asciiTheme="majorHAnsi" w:hAnsiTheme="majorHAnsi" w:cs="Calibri Light"/>
          <w:bCs/>
          <w:iCs/>
          <w:sz w:val="22"/>
          <w:szCs w:val="22"/>
          <w:lang w:val="en-US"/>
        </w:rPr>
        <w:t xml:space="preserve"> bei der Entwicklung und Überwachung von Therapien. Verkürzte Diagnosezeiten, effektive Medikamentenentwicklung und personalisierte Behandlungen sind nur einige der Vorteile, </w:t>
      </w:r>
      <w:r w:rsidR="0039031F">
        <w:rPr>
          <w:rStyle w:val="x-text-content-text-subheadline"/>
          <w:rFonts w:asciiTheme="majorHAnsi" w:hAnsiTheme="majorHAnsi" w:cs="Calibri Light"/>
          <w:bCs/>
          <w:iCs/>
          <w:sz w:val="22"/>
          <w:szCs w:val="22"/>
          <w:lang w:val="en-US"/>
        </w:rPr>
        <w:t>welche</w:t>
      </w:r>
      <w:r w:rsidR="0039031F" w:rsidRPr="0039031F">
        <w:rPr>
          <w:rStyle w:val="x-text-content-text-subheadline"/>
          <w:rFonts w:asciiTheme="majorHAnsi" w:hAnsiTheme="majorHAnsi" w:cs="Calibri Light"/>
          <w:bCs/>
          <w:iCs/>
          <w:sz w:val="22"/>
          <w:szCs w:val="22"/>
          <w:lang w:val="en-US"/>
        </w:rPr>
        <w:t xml:space="preserve"> diese Technologie unserer alternden Gesellschaft bringen kann.</w:t>
      </w:r>
    </w:p>
    <w:p w14:paraId="78ED10FE" w14:textId="77777777" w:rsidR="000B2A6B" w:rsidRPr="000B76A5" w:rsidRDefault="000B2A6B" w:rsidP="00B0506F">
      <w:pPr>
        <w:widowControl w:val="0"/>
        <w:autoSpaceDE w:val="0"/>
        <w:autoSpaceDN w:val="0"/>
        <w:adjustRightInd w:val="0"/>
        <w:rPr>
          <w:rFonts w:asciiTheme="majorHAnsi" w:eastAsiaTheme="minorEastAsia" w:hAnsiTheme="majorHAnsi" w:cs="Times"/>
          <w:sz w:val="22"/>
          <w:szCs w:val="22"/>
          <w:lang w:val="de-DE"/>
        </w:rPr>
      </w:pPr>
    </w:p>
    <w:p w14:paraId="21556DF0" w14:textId="4986345D" w:rsidR="003F51DF" w:rsidRPr="00F96201" w:rsidRDefault="00137AE6" w:rsidP="003F51DF">
      <w:pPr>
        <w:widowControl w:val="0"/>
        <w:autoSpaceDE w:val="0"/>
        <w:autoSpaceDN w:val="0"/>
        <w:adjustRightInd w:val="0"/>
        <w:rPr>
          <w:rFonts w:asciiTheme="majorHAnsi" w:eastAsiaTheme="minorEastAsia" w:hAnsiTheme="majorHAnsi" w:cs="Times"/>
          <w:b/>
          <w:i/>
          <w:sz w:val="22"/>
          <w:szCs w:val="22"/>
          <w:lang w:val="en-US"/>
        </w:rPr>
      </w:pPr>
      <w:r w:rsidRPr="000B76A5">
        <w:rPr>
          <w:rFonts w:asciiTheme="majorHAnsi" w:eastAsiaTheme="minorEastAsia" w:hAnsiTheme="majorHAnsi" w:cs="Times"/>
          <w:b/>
          <w:i/>
          <w:sz w:val="22"/>
          <w:szCs w:val="22"/>
          <w:lang w:val="en-US"/>
        </w:rPr>
        <w:t xml:space="preserve">PIPRA AG </w:t>
      </w:r>
      <w:r w:rsidR="003F51DF">
        <w:rPr>
          <w:rFonts w:asciiTheme="majorHAnsi" w:eastAsiaTheme="minorEastAsia" w:hAnsiTheme="majorHAnsi" w:cs="Times"/>
          <w:b/>
          <w:i/>
          <w:sz w:val="22"/>
          <w:szCs w:val="22"/>
          <w:lang w:val="en-US"/>
        </w:rPr>
        <w:t>aus Zü</w:t>
      </w:r>
      <w:r w:rsidRPr="000B76A5">
        <w:rPr>
          <w:rFonts w:asciiTheme="majorHAnsi" w:eastAsiaTheme="minorEastAsia" w:hAnsiTheme="majorHAnsi" w:cs="Times"/>
          <w:b/>
          <w:i/>
          <w:sz w:val="22"/>
          <w:szCs w:val="22"/>
          <w:lang w:val="en-US"/>
        </w:rPr>
        <w:t xml:space="preserve">rich (ZH) – </w:t>
      </w:r>
      <w:r w:rsidR="003F51DF" w:rsidRPr="00F96201">
        <w:rPr>
          <w:rFonts w:asciiTheme="majorHAnsi" w:eastAsiaTheme="minorEastAsia" w:hAnsiTheme="majorHAnsi" w:cs="Times"/>
          <w:b/>
          <w:i/>
          <w:sz w:val="22"/>
          <w:szCs w:val="22"/>
          <w:lang w:val="en-US"/>
        </w:rPr>
        <w:t xml:space="preserve">AI-basierter Test </w:t>
      </w:r>
      <w:r w:rsidR="00F96201" w:rsidRPr="00F96201">
        <w:rPr>
          <w:rFonts w:asciiTheme="majorHAnsi" w:eastAsiaTheme="minorEastAsia" w:hAnsiTheme="majorHAnsi" w:cs="Times"/>
          <w:b/>
          <w:i/>
          <w:sz w:val="22"/>
          <w:szCs w:val="22"/>
          <w:lang w:val="en-US"/>
        </w:rPr>
        <w:t>zur Einschätzung des Risikos kognitiver Störungen nach Operation</w:t>
      </w:r>
      <w:r w:rsidR="00F96201">
        <w:rPr>
          <w:rFonts w:asciiTheme="majorHAnsi" w:eastAsiaTheme="minorEastAsia" w:hAnsiTheme="majorHAnsi" w:cs="Times"/>
          <w:b/>
          <w:i/>
          <w:sz w:val="22"/>
          <w:szCs w:val="22"/>
          <w:lang w:val="en-US"/>
        </w:rPr>
        <w:t>en</w:t>
      </w:r>
    </w:p>
    <w:p w14:paraId="565DD5DE" w14:textId="08FC3027" w:rsidR="003F51DF" w:rsidRPr="000B76A5" w:rsidRDefault="003F51DF" w:rsidP="003F51DF">
      <w:pPr>
        <w:widowControl w:val="0"/>
        <w:autoSpaceDE w:val="0"/>
        <w:autoSpaceDN w:val="0"/>
        <w:adjustRightInd w:val="0"/>
        <w:rPr>
          <w:rFonts w:asciiTheme="majorHAnsi" w:eastAsiaTheme="minorEastAsia" w:hAnsiTheme="majorHAnsi" w:cs="Times"/>
          <w:sz w:val="22"/>
          <w:szCs w:val="22"/>
          <w:lang w:val="en-US"/>
        </w:rPr>
      </w:pPr>
      <w:r w:rsidRPr="003F51DF">
        <w:rPr>
          <w:rFonts w:asciiTheme="majorHAnsi" w:eastAsiaTheme="minorEastAsia" w:hAnsiTheme="majorHAnsi" w:cs="Times"/>
          <w:sz w:val="22"/>
          <w:szCs w:val="22"/>
          <w:lang w:val="en-US"/>
        </w:rPr>
        <w:t>Das postoperative Delirium (POD) ist eine schwere kognitive Komplik</w:t>
      </w:r>
      <w:r>
        <w:rPr>
          <w:rFonts w:asciiTheme="majorHAnsi" w:eastAsiaTheme="minorEastAsia" w:hAnsiTheme="majorHAnsi" w:cs="Times"/>
          <w:sz w:val="22"/>
          <w:szCs w:val="22"/>
          <w:lang w:val="en-US"/>
        </w:rPr>
        <w:t>ation, die bei 20</w:t>
      </w:r>
      <w:r w:rsidRPr="003F51DF">
        <w:rPr>
          <w:rFonts w:asciiTheme="majorHAnsi" w:eastAsiaTheme="minorEastAsia" w:hAnsiTheme="majorHAnsi" w:cs="Times"/>
          <w:sz w:val="22"/>
          <w:szCs w:val="22"/>
          <w:lang w:val="en-US"/>
        </w:rPr>
        <w:t>% der chirurgischen Pat</w:t>
      </w:r>
      <w:r>
        <w:rPr>
          <w:rFonts w:asciiTheme="majorHAnsi" w:eastAsiaTheme="minorEastAsia" w:hAnsiTheme="majorHAnsi" w:cs="Times"/>
          <w:sz w:val="22"/>
          <w:szCs w:val="22"/>
          <w:lang w:val="en-US"/>
        </w:rPr>
        <w:t xml:space="preserve">ienten über 60 Jahren auftritt. </w:t>
      </w:r>
      <w:r w:rsidRPr="003F51DF">
        <w:rPr>
          <w:rFonts w:asciiTheme="majorHAnsi" w:eastAsiaTheme="minorEastAsia" w:hAnsiTheme="majorHAnsi" w:cs="Times"/>
          <w:sz w:val="22"/>
          <w:szCs w:val="22"/>
          <w:lang w:val="en-US"/>
        </w:rPr>
        <w:t>Behandlungsmöglichkeiten</w:t>
      </w:r>
      <w:r>
        <w:rPr>
          <w:rFonts w:asciiTheme="majorHAnsi" w:eastAsiaTheme="minorEastAsia" w:hAnsiTheme="majorHAnsi" w:cs="Times"/>
          <w:sz w:val="22"/>
          <w:szCs w:val="22"/>
          <w:lang w:val="en-US"/>
        </w:rPr>
        <w:t xml:space="preserve"> gibt es keine</w:t>
      </w:r>
      <w:r w:rsidRPr="003F51DF">
        <w:rPr>
          <w:rFonts w:asciiTheme="majorHAnsi" w:eastAsiaTheme="minorEastAsia" w:hAnsiTheme="majorHAnsi" w:cs="Times"/>
          <w:sz w:val="22"/>
          <w:szCs w:val="22"/>
          <w:lang w:val="en-US"/>
        </w:rPr>
        <w:t xml:space="preserve">. Stattdessen konzentriert </w:t>
      </w:r>
      <w:r>
        <w:rPr>
          <w:rFonts w:asciiTheme="majorHAnsi" w:eastAsiaTheme="minorEastAsia" w:hAnsiTheme="majorHAnsi" w:cs="Times"/>
          <w:sz w:val="22"/>
          <w:szCs w:val="22"/>
          <w:lang w:val="en-US"/>
        </w:rPr>
        <w:t>man sich auf vorbeugende Mass</w:t>
      </w:r>
      <w:r w:rsidRPr="003F51DF">
        <w:rPr>
          <w:rFonts w:asciiTheme="majorHAnsi" w:eastAsiaTheme="minorEastAsia" w:hAnsiTheme="majorHAnsi" w:cs="Times"/>
          <w:sz w:val="22"/>
          <w:szCs w:val="22"/>
          <w:lang w:val="en-US"/>
        </w:rPr>
        <w:t xml:space="preserve">nahmen, die jedoch zu kostspielig sind, um sie </w:t>
      </w:r>
      <w:r>
        <w:rPr>
          <w:rFonts w:asciiTheme="majorHAnsi" w:eastAsiaTheme="minorEastAsia" w:hAnsiTheme="majorHAnsi" w:cs="Times"/>
          <w:sz w:val="22"/>
          <w:szCs w:val="22"/>
          <w:lang w:val="en-US"/>
        </w:rPr>
        <w:t>breit anzubieten. PIPRA entwickelte eine A</w:t>
      </w:r>
      <w:r w:rsidRPr="003F51DF">
        <w:rPr>
          <w:rFonts w:asciiTheme="majorHAnsi" w:eastAsiaTheme="minorEastAsia" w:hAnsiTheme="majorHAnsi" w:cs="Times"/>
          <w:sz w:val="22"/>
          <w:szCs w:val="22"/>
          <w:lang w:val="en-US"/>
        </w:rPr>
        <w:t xml:space="preserve">I-basierte Software zur präoperativen Risikovorhersage, die </w:t>
      </w:r>
      <w:r>
        <w:rPr>
          <w:rFonts w:asciiTheme="majorHAnsi" w:eastAsiaTheme="minorEastAsia" w:hAnsiTheme="majorHAnsi" w:cs="Times"/>
          <w:sz w:val="22"/>
          <w:szCs w:val="22"/>
          <w:lang w:val="en-US"/>
        </w:rPr>
        <w:t>jene Hochrisikop</w:t>
      </w:r>
      <w:r w:rsidRPr="003F51DF">
        <w:rPr>
          <w:rFonts w:asciiTheme="majorHAnsi" w:eastAsiaTheme="minorEastAsia" w:hAnsiTheme="majorHAnsi" w:cs="Times"/>
          <w:sz w:val="22"/>
          <w:szCs w:val="22"/>
          <w:lang w:val="en-US"/>
        </w:rPr>
        <w:t>atienten identifiziert, die von einer gezielten prophylakti</w:t>
      </w:r>
      <w:r w:rsidR="00F96201">
        <w:rPr>
          <w:rFonts w:asciiTheme="majorHAnsi" w:eastAsiaTheme="minorEastAsia" w:hAnsiTheme="majorHAnsi" w:cs="Times"/>
          <w:sz w:val="22"/>
          <w:szCs w:val="22"/>
          <w:lang w:val="en-US"/>
        </w:rPr>
        <w:t>schen Intervention profitieren. Dadurch werden</w:t>
      </w:r>
      <w:r w:rsidRPr="003F51DF">
        <w:rPr>
          <w:rFonts w:asciiTheme="majorHAnsi" w:eastAsiaTheme="minorEastAsia" w:hAnsiTheme="majorHAnsi" w:cs="Times"/>
          <w:sz w:val="22"/>
          <w:szCs w:val="22"/>
          <w:lang w:val="en-US"/>
        </w:rPr>
        <w:t xml:space="preserve"> die Patientenergebnisse verbessert und die Kosten für die </w:t>
      </w:r>
      <w:r w:rsidR="00F96201">
        <w:rPr>
          <w:rFonts w:asciiTheme="majorHAnsi" w:eastAsiaTheme="minorEastAsia" w:hAnsiTheme="majorHAnsi" w:cs="Times"/>
          <w:sz w:val="22"/>
          <w:szCs w:val="22"/>
          <w:lang w:val="en-US"/>
        </w:rPr>
        <w:t>Spitäler</w:t>
      </w:r>
      <w:r w:rsidRPr="003F51DF">
        <w:rPr>
          <w:rFonts w:asciiTheme="majorHAnsi" w:eastAsiaTheme="minorEastAsia" w:hAnsiTheme="majorHAnsi" w:cs="Times"/>
          <w:sz w:val="22"/>
          <w:szCs w:val="22"/>
          <w:lang w:val="en-US"/>
        </w:rPr>
        <w:t xml:space="preserve"> gesenkt.</w:t>
      </w:r>
    </w:p>
    <w:p w14:paraId="3295EE2C" w14:textId="53E3BBEB" w:rsidR="000B76A5" w:rsidRDefault="000B76A5">
      <w:pPr>
        <w:rPr>
          <w:rFonts w:asciiTheme="majorHAnsi" w:hAnsiTheme="majorHAnsi" w:cs="Calibri Light"/>
          <w:b/>
          <w:bCs/>
          <w:i/>
          <w:iCs/>
          <w:sz w:val="22"/>
          <w:szCs w:val="22"/>
          <w:lang w:val="en-GB"/>
        </w:rPr>
      </w:pPr>
    </w:p>
    <w:p w14:paraId="0627E8B5" w14:textId="58E9229E" w:rsidR="00F96201" w:rsidRPr="00F96201" w:rsidRDefault="00137AE6" w:rsidP="00F96201">
      <w:pPr>
        <w:widowControl w:val="0"/>
        <w:autoSpaceDE w:val="0"/>
        <w:autoSpaceDN w:val="0"/>
        <w:adjustRightInd w:val="0"/>
        <w:rPr>
          <w:rFonts w:asciiTheme="majorHAnsi" w:eastAsiaTheme="minorEastAsia" w:hAnsiTheme="majorHAnsi" w:cs="Times"/>
          <w:b/>
          <w:i/>
          <w:sz w:val="22"/>
          <w:szCs w:val="22"/>
          <w:lang w:val="en-US"/>
        </w:rPr>
      </w:pPr>
      <w:r w:rsidRPr="000B76A5">
        <w:rPr>
          <w:rFonts w:asciiTheme="majorHAnsi" w:hAnsiTheme="majorHAnsi" w:cs="Calibri Light"/>
          <w:b/>
          <w:bCs/>
          <w:i/>
          <w:iCs/>
          <w:sz w:val="22"/>
          <w:szCs w:val="22"/>
          <w:lang w:val="en-GB"/>
        </w:rPr>
        <w:t xml:space="preserve">SURI BioTech </w:t>
      </w:r>
      <w:r w:rsidR="00F96201">
        <w:rPr>
          <w:rFonts w:asciiTheme="majorHAnsi" w:hAnsiTheme="majorHAnsi" w:cs="Calibri Light"/>
          <w:b/>
          <w:bCs/>
          <w:i/>
          <w:iCs/>
          <w:sz w:val="22"/>
          <w:szCs w:val="22"/>
          <w:lang w:val="en-GB"/>
        </w:rPr>
        <w:t>aus Zü</w:t>
      </w:r>
      <w:r w:rsidRPr="000B76A5">
        <w:rPr>
          <w:rFonts w:asciiTheme="majorHAnsi" w:hAnsiTheme="majorHAnsi" w:cs="Calibri Light"/>
          <w:b/>
          <w:bCs/>
          <w:i/>
          <w:iCs/>
          <w:sz w:val="22"/>
          <w:szCs w:val="22"/>
          <w:lang w:val="en-GB"/>
        </w:rPr>
        <w:t xml:space="preserve">rich (ZH) – </w:t>
      </w:r>
      <w:r w:rsidR="00F96201" w:rsidRPr="00F96201">
        <w:rPr>
          <w:rFonts w:asciiTheme="majorHAnsi" w:eastAsiaTheme="minorEastAsia" w:hAnsiTheme="majorHAnsi" w:cs="Times"/>
          <w:b/>
          <w:i/>
          <w:sz w:val="22"/>
          <w:szCs w:val="22"/>
          <w:lang w:val="en-US"/>
        </w:rPr>
        <w:t xml:space="preserve">Hilfe für </w:t>
      </w:r>
      <w:r w:rsidR="00F96201">
        <w:rPr>
          <w:rFonts w:asciiTheme="majorHAnsi" w:eastAsiaTheme="minorEastAsia" w:hAnsiTheme="majorHAnsi" w:cs="Times"/>
          <w:b/>
          <w:i/>
          <w:sz w:val="22"/>
          <w:szCs w:val="22"/>
          <w:lang w:val="en-US"/>
        </w:rPr>
        <w:t>Babies mit Kolik</w:t>
      </w:r>
      <w:r w:rsidR="00F96201" w:rsidRPr="00F96201">
        <w:rPr>
          <w:rFonts w:asciiTheme="majorHAnsi" w:eastAsiaTheme="minorEastAsia" w:hAnsiTheme="majorHAnsi" w:cs="Times"/>
          <w:b/>
          <w:i/>
          <w:sz w:val="22"/>
          <w:szCs w:val="22"/>
          <w:lang w:val="en-US"/>
        </w:rPr>
        <w:t xml:space="preserve"> und deren Eltern</w:t>
      </w:r>
    </w:p>
    <w:p w14:paraId="4E2378BC" w14:textId="50E3BB73" w:rsidR="00F96201" w:rsidRPr="000B76A5" w:rsidRDefault="00F96201" w:rsidP="00F96201">
      <w:pPr>
        <w:widowControl w:val="0"/>
        <w:autoSpaceDE w:val="0"/>
        <w:autoSpaceDN w:val="0"/>
        <w:adjustRightInd w:val="0"/>
        <w:rPr>
          <w:rFonts w:asciiTheme="majorHAnsi" w:eastAsiaTheme="minorEastAsia" w:hAnsiTheme="majorHAnsi" w:cs="Times"/>
          <w:sz w:val="22"/>
          <w:szCs w:val="22"/>
          <w:lang w:val="en-US"/>
        </w:rPr>
      </w:pPr>
      <w:r>
        <w:rPr>
          <w:rFonts w:asciiTheme="majorHAnsi" w:eastAsiaTheme="minorEastAsia" w:hAnsiTheme="majorHAnsi" w:cs="Times"/>
          <w:sz w:val="22"/>
          <w:szCs w:val="22"/>
          <w:lang w:val="en-US"/>
        </w:rPr>
        <w:t>Säuglingskoliken</w:t>
      </w:r>
      <w:r w:rsidRPr="00F96201">
        <w:rPr>
          <w:rFonts w:asciiTheme="majorHAnsi" w:eastAsiaTheme="minorEastAsia" w:hAnsiTheme="majorHAnsi" w:cs="Times"/>
          <w:sz w:val="22"/>
          <w:szCs w:val="22"/>
          <w:lang w:val="en-US"/>
        </w:rPr>
        <w:t xml:space="preserve"> betreffen bis zu 20 % der Säuglinge von der Geburt bis zum Alter von vier Monaten. Kolikbabys schreien stundenlang, was</w:t>
      </w:r>
      <w:r>
        <w:rPr>
          <w:rFonts w:asciiTheme="majorHAnsi" w:eastAsiaTheme="minorEastAsia" w:hAnsiTheme="majorHAnsi" w:cs="Times"/>
          <w:sz w:val="22"/>
          <w:szCs w:val="22"/>
          <w:lang w:val="en-US"/>
        </w:rPr>
        <w:t xml:space="preserve"> für sie und ihre Familien grossen</w:t>
      </w:r>
      <w:r w:rsidRPr="00F96201">
        <w:rPr>
          <w:rFonts w:asciiTheme="majorHAnsi" w:eastAsiaTheme="minorEastAsia" w:hAnsiTheme="majorHAnsi" w:cs="Times"/>
          <w:sz w:val="22"/>
          <w:szCs w:val="22"/>
          <w:lang w:val="en-US"/>
        </w:rPr>
        <w:t xml:space="preserve"> Stress bedeut</w:t>
      </w:r>
      <w:r>
        <w:rPr>
          <w:rFonts w:asciiTheme="majorHAnsi" w:eastAsiaTheme="minorEastAsia" w:hAnsiTheme="majorHAnsi" w:cs="Times"/>
          <w:sz w:val="22"/>
          <w:szCs w:val="22"/>
          <w:lang w:val="en-US"/>
        </w:rPr>
        <w:t>et. SURI BioTech, ein ETH-Start</w:t>
      </w:r>
      <w:r w:rsidRPr="00F96201">
        <w:rPr>
          <w:rFonts w:asciiTheme="majorHAnsi" w:eastAsiaTheme="minorEastAsia" w:hAnsiTheme="majorHAnsi" w:cs="Times"/>
          <w:sz w:val="22"/>
          <w:szCs w:val="22"/>
          <w:lang w:val="en-US"/>
        </w:rPr>
        <w:t xml:space="preserve">up, </w:t>
      </w:r>
      <w:r>
        <w:rPr>
          <w:rFonts w:asciiTheme="majorHAnsi" w:eastAsiaTheme="minorEastAsia" w:hAnsiTheme="majorHAnsi" w:cs="Times"/>
          <w:sz w:val="22"/>
          <w:szCs w:val="22"/>
          <w:lang w:val="en-US"/>
        </w:rPr>
        <w:t>entwickelte</w:t>
      </w:r>
      <w:r w:rsidRPr="00F96201">
        <w:rPr>
          <w:rFonts w:asciiTheme="majorHAnsi" w:eastAsiaTheme="minorEastAsia" w:hAnsiTheme="majorHAnsi" w:cs="Times"/>
          <w:sz w:val="22"/>
          <w:szCs w:val="22"/>
          <w:lang w:val="en-US"/>
        </w:rPr>
        <w:t xml:space="preserve"> BactoKind, ein </w:t>
      </w:r>
      <w:r>
        <w:rPr>
          <w:rFonts w:asciiTheme="majorHAnsi" w:eastAsiaTheme="minorEastAsia" w:hAnsiTheme="majorHAnsi" w:cs="Times"/>
          <w:sz w:val="22"/>
          <w:szCs w:val="22"/>
          <w:lang w:val="en-US"/>
        </w:rPr>
        <w:t>Gemisch</w:t>
      </w:r>
      <w:r w:rsidRPr="00F96201">
        <w:rPr>
          <w:rFonts w:asciiTheme="majorHAnsi" w:eastAsiaTheme="minorEastAsia" w:hAnsiTheme="majorHAnsi" w:cs="Times"/>
          <w:sz w:val="22"/>
          <w:szCs w:val="22"/>
          <w:lang w:val="en-US"/>
        </w:rPr>
        <w:t xml:space="preserve"> von Bakterienstämmen, das den Stoffwechsel des Darmmikrobioms beeinflusst und so die Gasproduktion, Blähungen und die damit verbundenen Schmerzen bei </w:t>
      </w:r>
      <w:r>
        <w:rPr>
          <w:rFonts w:asciiTheme="majorHAnsi" w:eastAsiaTheme="minorEastAsia" w:hAnsiTheme="majorHAnsi" w:cs="Times"/>
          <w:sz w:val="22"/>
          <w:szCs w:val="22"/>
          <w:lang w:val="en-US"/>
        </w:rPr>
        <w:t>betroffenen Babie</w:t>
      </w:r>
      <w:r w:rsidRPr="00F96201">
        <w:rPr>
          <w:rFonts w:asciiTheme="majorHAnsi" w:eastAsiaTheme="minorEastAsia" w:hAnsiTheme="majorHAnsi" w:cs="Times"/>
          <w:sz w:val="22"/>
          <w:szCs w:val="22"/>
          <w:lang w:val="en-US"/>
        </w:rPr>
        <w:t xml:space="preserve">s </w:t>
      </w:r>
      <w:r>
        <w:rPr>
          <w:rFonts w:asciiTheme="majorHAnsi" w:eastAsiaTheme="minorEastAsia" w:hAnsiTheme="majorHAnsi" w:cs="Times"/>
          <w:sz w:val="22"/>
          <w:szCs w:val="22"/>
          <w:lang w:val="en-US"/>
        </w:rPr>
        <w:t>verringert</w:t>
      </w:r>
      <w:r w:rsidRPr="00F96201">
        <w:rPr>
          <w:rFonts w:asciiTheme="majorHAnsi" w:eastAsiaTheme="minorEastAsia" w:hAnsiTheme="majorHAnsi" w:cs="Times"/>
          <w:sz w:val="22"/>
          <w:szCs w:val="22"/>
          <w:lang w:val="en-US"/>
        </w:rPr>
        <w:t xml:space="preserve">. Diese Lösung verschafft Kolikbabys einen glücklicheren Start ins Leben und verbessert das Wohlbefinden </w:t>
      </w:r>
      <w:r>
        <w:rPr>
          <w:rFonts w:asciiTheme="majorHAnsi" w:eastAsiaTheme="minorEastAsia" w:hAnsiTheme="majorHAnsi" w:cs="Times"/>
          <w:sz w:val="22"/>
          <w:szCs w:val="22"/>
          <w:lang w:val="en-US"/>
        </w:rPr>
        <w:t>der</w:t>
      </w:r>
      <w:r w:rsidRPr="00F96201">
        <w:rPr>
          <w:rFonts w:asciiTheme="majorHAnsi" w:eastAsiaTheme="minorEastAsia" w:hAnsiTheme="majorHAnsi" w:cs="Times"/>
          <w:sz w:val="22"/>
          <w:szCs w:val="22"/>
          <w:lang w:val="en-US"/>
        </w:rPr>
        <w:t xml:space="preserve"> </w:t>
      </w:r>
      <w:r>
        <w:rPr>
          <w:rFonts w:asciiTheme="majorHAnsi" w:eastAsiaTheme="minorEastAsia" w:hAnsiTheme="majorHAnsi" w:cs="Times"/>
          <w:sz w:val="22"/>
          <w:szCs w:val="22"/>
          <w:lang w:val="en-US"/>
        </w:rPr>
        <w:t>Eltern</w:t>
      </w:r>
      <w:r w:rsidRPr="00F96201">
        <w:rPr>
          <w:rFonts w:asciiTheme="majorHAnsi" w:eastAsiaTheme="minorEastAsia" w:hAnsiTheme="majorHAnsi" w:cs="Times"/>
          <w:sz w:val="22"/>
          <w:szCs w:val="22"/>
          <w:lang w:val="en-US"/>
        </w:rPr>
        <w:t>.</w:t>
      </w:r>
    </w:p>
    <w:p w14:paraId="5C7787F8" w14:textId="77777777" w:rsidR="00137AE6" w:rsidRPr="000B76A5" w:rsidRDefault="00137AE6" w:rsidP="00B0506F">
      <w:pPr>
        <w:widowControl w:val="0"/>
        <w:autoSpaceDE w:val="0"/>
        <w:autoSpaceDN w:val="0"/>
        <w:adjustRightInd w:val="0"/>
        <w:rPr>
          <w:rFonts w:asciiTheme="majorHAnsi" w:eastAsiaTheme="minorEastAsia" w:hAnsiTheme="majorHAnsi" w:cs="Times"/>
          <w:sz w:val="22"/>
          <w:szCs w:val="22"/>
          <w:lang w:val="de-DE"/>
        </w:rPr>
      </w:pPr>
    </w:p>
    <w:p w14:paraId="3143FF06" w14:textId="77777777" w:rsidR="006E7238" w:rsidRPr="00BB2CC3" w:rsidRDefault="006E7238" w:rsidP="006E7238">
      <w:pPr>
        <w:widowControl w:val="0"/>
        <w:autoSpaceDE w:val="0"/>
        <w:autoSpaceDN w:val="0"/>
        <w:adjustRightInd w:val="0"/>
        <w:rPr>
          <w:rFonts w:asciiTheme="majorHAnsi" w:eastAsiaTheme="minorEastAsia" w:hAnsiTheme="majorHAnsi" w:cs="Helvetica"/>
          <w:b/>
          <w:bCs/>
          <w:sz w:val="22"/>
          <w:szCs w:val="22"/>
          <w:lang w:val="de-DE"/>
        </w:rPr>
      </w:pPr>
      <w:r w:rsidRPr="00BB2CC3">
        <w:rPr>
          <w:rFonts w:asciiTheme="majorHAnsi" w:eastAsiaTheme="minorEastAsia" w:hAnsiTheme="majorHAnsi" w:cs="Helvetica"/>
          <w:b/>
          <w:bCs/>
          <w:sz w:val="22"/>
          <w:szCs w:val="22"/>
          <w:lang w:val="de-DE"/>
        </w:rPr>
        <w:t xml:space="preserve">Über den W.A. de Vigier Förderpreis </w:t>
      </w:r>
    </w:p>
    <w:p w14:paraId="189B4832" w14:textId="77777777" w:rsidR="006E7238" w:rsidRPr="00BB2CC3" w:rsidRDefault="006E7238" w:rsidP="006E7238">
      <w:pPr>
        <w:widowControl w:val="0"/>
        <w:autoSpaceDE w:val="0"/>
        <w:autoSpaceDN w:val="0"/>
        <w:adjustRightInd w:val="0"/>
        <w:rPr>
          <w:rFonts w:asciiTheme="majorHAnsi" w:eastAsiaTheme="minorEastAsia" w:hAnsiTheme="majorHAnsi" w:cs="Times"/>
          <w:sz w:val="22"/>
          <w:szCs w:val="22"/>
          <w:lang w:val="de-DE"/>
        </w:rPr>
      </w:pPr>
    </w:p>
    <w:p w14:paraId="182D76CA" w14:textId="2321869A" w:rsidR="006E7238" w:rsidRPr="00BB2CC3" w:rsidRDefault="006E7238" w:rsidP="006E7238">
      <w:pPr>
        <w:widowControl w:val="0"/>
        <w:autoSpaceDE w:val="0"/>
        <w:autoSpaceDN w:val="0"/>
        <w:adjustRightInd w:val="0"/>
        <w:rPr>
          <w:rFonts w:asciiTheme="majorHAnsi" w:eastAsiaTheme="minorEastAsia" w:hAnsiTheme="majorHAnsi" w:cs="Helvetica"/>
          <w:sz w:val="22"/>
          <w:szCs w:val="22"/>
          <w:lang w:val="de-DE"/>
        </w:rPr>
      </w:pPr>
      <w:r w:rsidRPr="00BB2CC3">
        <w:rPr>
          <w:rFonts w:asciiTheme="majorHAnsi" w:eastAsiaTheme="minorEastAsia" w:hAnsiTheme="majorHAnsi" w:cs="Helvetica"/>
          <w:sz w:val="22"/>
          <w:szCs w:val="22"/>
          <w:lang w:val="de-DE"/>
        </w:rPr>
        <w:t xml:space="preserve">Der W.A. de Vigier Förderpreis ist </w:t>
      </w:r>
      <w:r w:rsidRPr="003C15CE">
        <w:rPr>
          <w:rFonts w:asciiTheme="majorHAnsi" w:eastAsiaTheme="minorEastAsia" w:hAnsiTheme="majorHAnsi" w:cs="Helvetica"/>
          <w:sz w:val="22"/>
          <w:szCs w:val="22"/>
          <w:lang w:val="de-DE"/>
        </w:rPr>
        <w:t xml:space="preserve">die älteste </w:t>
      </w:r>
      <w:r w:rsidRPr="00BB2CC3">
        <w:rPr>
          <w:rFonts w:asciiTheme="majorHAnsi" w:eastAsiaTheme="minorEastAsia" w:hAnsiTheme="majorHAnsi" w:cs="Helvetica"/>
          <w:sz w:val="22"/>
          <w:szCs w:val="22"/>
          <w:lang w:val="de-DE"/>
        </w:rPr>
        <w:t>A</w:t>
      </w:r>
      <w:r>
        <w:rPr>
          <w:rFonts w:asciiTheme="majorHAnsi" w:eastAsiaTheme="minorEastAsia" w:hAnsiTheme="majorHAnsi" w:cs="Helvetica"/>
          <w:sz w:val="22"/>
          <w:szCs w:val="22"/>
          <w:lang w:val="de-DE"/>
        </w:rPr>
        <w:t>uszeichnung für Jungunternehmer:</w:t>
      </w:r>
      <w:r w:rsidRPr="00BB2CC3">
        <w:rPr>
          <w:rFonts w:asciiTheme="majorHAnsi" w:eastAsiaTheme="minorEastAsia" w:hAnsiTheme="majorHAnsi" w:cs="Helvetica"/>
          <w:sz w:val="22"/>
          <w:szCs w:val="22"/>
          <w:lang w:val="de-DE"/>
        </w:rPr>
        <w:t xml:space="preserve">innen in der Schweiz und </w:t>
      </w:r>
      <w:r>
        <w:rPr>
          <w:rFonts w:asciiTheme="majorHAnsi" w:eastAsiaTheme="minorEastAsia" w:hAnsiTheme="majorHAnsi" w:cs="Helvetica"/>
          <w:sz w:val="22"/>
          <w:szCs w:val="22"/>
          <w:lang w:val="de-DE"/>
        </w:rPr>
        <w:t xml:space="preserve">zählt </w:t>
      </w:r>
      <w:r w:rsidRPr="00BB2CC3">
        <w:rPr>
          <w:rFonts w:asciiTheme="majorHAnsi" w:eastAsiaTheme="minorEastAsia" w:hAnsiTheme="majorHAnsi" w:cs="Helvetica"/>
          <w:sz w:val="22"/>
          <w:szCs w:val="22"/>
          <w:lang w:val="de-DE"/>
        </w:rPr>
        <w:t>mit jähr</w:t>
      </w:r>
      <w:r>
        <w:rPr>
          <w:rFonts w:asciiTheme="majorHAnsi" w:eastAsiaTheme="minorEastAsia" w:hAnsiTheme="majorHAnsi" w:cs="Helvetica"/>
          <w:sz w:val="22"/>
          <w:szCs w:val="22"/>
          <w:lang w:val="de-DE"/>
        </w:rPr>
        <w:t>lich bis zu CHF 600'000 Preisgeldern (sechs</w:t>
      </w:r>
      <w:r w:rsidRPr="00BB2CC3">
        <w:rPr>
          <w:rFonts w:asciiTheme="majorHAnsi" w:eastAsiaTheme="minorEastAsia" w:hAnsiTheme="majorHAnsi" w:cs="Helvetica"/>
          <w:sz w:val="22"/>
          <w:szCs w:val="22"/>
          <w:lang w:val="de-DE"/>
        </w:rPr>
        <w:t xml:space="preserve">mal CHF 100‘000) </w:t>
      </w:r>
      <w:r>
        <w:rPr>
          <w:rFonts w:asciiTheme="majorHAnsi" w:eastAsiaTheme="minorEastAsia" w:hAnsiTheme="majorHAnsi" w:cs="Helvetica"/>
          <w:sz w:val="22"/>
          <w:szCs w:val="22"/>
          <w:lang w:val="de-DE"/>
        </w:rPr>
        <w:t>zu den höchst dotiertesten Förderpreisen der Schweiz. In ihrem 33</w:t>
      </w:r>
      <w:r w:rsidRPr="00BB2CC3">
        <w:rPr>
          <w:rFonts w:asciiTheme="majorHAnsi" w:eastAsiaTheme="minorEastAsia" w:hAnsiTheme="majorHAnsi" w:cs="Helvetica"/>
          <w:sz w:val="22"/>
          <w:szCs w:val="22"/>
          <w:lang w:val="de-DE"/>
        </w:rPr>
        <w:t>-jährigen Bestehen hat die Stiftung insgesamt über 11 Millionen Franken Startkapital verteilt. Darau</w:t>
      </w:r>
      <w:r>
        <w:rPr>
          <w:rFonts w:asciiTheme="majorHAnsi" w:eastAsiaTheme="minorEastAsia" w:hAnsiTheme="majorHAnsi" w:cs="Helvetica"/>
          <w:sz w:val="22"/>
          <w:szCs w:val="22"/>
          <w:lang w:val="de-DE"/>
        </w:rPr>
        <w:t>s resultieren bis heute rund 100</w:t>
      </w:r>
      <w:r w:rsidRPr="00BB2CC3">
        <w:rPr>
          <w:rFonts w:asciiTheme="majorHAnsi" w:eastAsiaTheme="minorEastAsia" w:hAnsiTheme="majorHAnsi" w:cs="Helvetica"/>
          <w:sz w:val="22"/>
          <w:szCs w:val="22"/>
          <w:lang w:val="de-DE"/>
        </w:rPr>
        <w:t xml:space="preserve"> erfolgreiche Startups, mehrere Börsengänge, einträgliche Firmenverkäufe und vor allem zahlreiche neue Arbeitsplätze. </w:t>
      </w:r>
    </w:p>
    <w:p w14:paraId="2332E7F2" w14:textId="77777777" w:rsidR="006E7238" w:rsidRDefault="006E7238" w:rsidP="006E7238">
      <w:pPr>
        <w:widowControl w:val="0"/>
        <w:autoSpaceDE w:val="0"/>
        <w:autoSpaceDN w:val="0"/>
        <w:adjustRightInd w:val="0"/>
        <w:rPr>
          <w:rFonts w:asciiTheme="majorHAnsi" w:eastAsiaTheme="minorEastAsia" w:hAnsiTheme="majorHAnsi" w:cs="Helvetica"/>
          <w:sz w:val="22"/>
          <w:szCs w:val="22"/>
          <w:lang w:val="de-DE"/>
        </w:rPr>
      </w:pPr>
      <w:r w:rsidRPr="00BB2CC3">
        <w:rPr>
          <w:rFonts w:asciiTheme="majorHAnsi" w:eastAsiaTheme="minorEastAsia" w:hAnsiTheme="majorHAnsi" w:cs="Helvetica"/>
          <w:sz w:val="22"/>
          <w:szCs w:val="22"/>
          <w:lang w:val="de-DE"/>
        </w:rPr>
        <w:t xml:space="preserve">Bei der Projektbeurteilung fallen folgende Faktoren ins Gewicht: Die </w:t>
      </w:r>
      <w:r>
        <w:rPr>
          <w:rFonts w:asciiTheme="majorHAnsi" w:eastAsiaTheme="minorEastAsia" w:hAnsiTheme="majorHAnsi" w:cs="Helvetica"/>
          <w:sz w:val="22"/>
          <w:szCs w:val="22"/>
          <w:lang w:val="de-DE"/>
        </w:rPr>
        <w:t>Persönlichkeit der Unternehmer:innen</w:t>
      </w:r>
      <w:r w:rsidRPr="00BB2CC3">
        <w:rPr>
          <w:rFonts w:asciiTheme="majorHAnsi" w:eastAsiaTheme="minorEastAsia" w:hAnsiTheme="majorHAnsi" w:cs="Helvetica"/>
          <w:sz w:val="22"/>
          <w:szCs w:val="22"/>
          <w:lang w:val="de-DE"/>
        </w:rPr>
        <w:t xml:space="preserve">, der Innovationscharakter, die gesamtgesellschaftliche Relevanz, die technische und finanzielle Realisierbarkeit sowie Marktchancen und das Potenzial neuer Arbeitsplätze. </w:t>
      </w:r>
    </w:p>
    <w:p w14:paraId="5B2D7CF5" w14:textId="77777777" w:rsidR="00D9439D" w:rsidRPr="000B76A5" w:rsidRDefault="00D9439D" w:rsidP="00D9439D">
      <w:pPr>
        <w:widowControl w:val="0"/>
        <w:autoSpaceDE w:val="0"/>
        <w:autoSpaceDN w:val="0"/>
        <w:adjustRightInd w:val="0"/>
        <w:rPr>
          <w:rFonts w:asciiTheme="majorHAnsi" w:eastAsiaTheme="minorEastAsia" w:hAnsiTheme="majorHAnsi" w:cs="Times"/>
          <w:szCs w:val="22"/>
          <w:lang w:val="en-US"/>
        </w:rPr>
      </w:pPr>
    </w:p>
    <w:p w14:paraId="7B1F96FF" w14:textId="77777777" w:rsidR="00D9439D" w:rsidRPr="000B76A5" w:rsidRDefault="00D9439D" w:rsidP="00D9439D">
      <w:pPr>
        <w:widowControl w:val="0"/>
        <w:autoSpaceDE w:val="0"/>
        <w:autoSpaceDN w:val="0"/>
        <w:adjustRightInd w:val="0"/>
        <w:jc w:val="center"/>
        <w:rPr>
          <w:rFonts w:asciiTheme="majorHAnsi" w:eastAsiaTheme="minorEastAsia" w:hAnsiTheme="majorHAnsi" w:cs="Helvetica"/>
          <w:sz w:val="22"/>
          <w:szCs w:val="22"/>
          <w:lang w:val="de-DE"/>
        </w:rPr>
      </w:pPr>
      <w:r w:rsidRPr="000B76A5">
        <w:rPr>
          <w:rFonts w:asciiTheme="majorHAnsi" w:eastAsiaTheme="minorEastAsia" w:hAnsiTheme="majorHAnsi" w:cs="Helvetica"/>
          <w:sz w:val="22"/>
          <w:szCs w:val="22"/>
          <w:lang w:val="de-DE"/>
        </w:rPr>
        <w:t>###</w:t>
      </w:r>
    </w:p>
    <w:p w14:paraId="05F0A63B" w14:textId="77777777" w:rsidR="00D9439D" w:rsidRPr="000B76A5" w:rsidRDefault="00D9439D" w:rsidP="00D9439D">
      <w:pPr>
        <w:widowControl w:val="0"/>
        <w:autoSpaceDE w:val="0"/>
        <w:autoSpaceDN w:val="0"/>
        <w:adjustRightInd w:val="0"/>
        <w:jc w:val="center"/>
        <w:rPr>
          <w:rFonts w:asciiTheme="majorHAnsi" w:eastAsiaTheme="minorEastAsia" w:hAnsiTheme="majorHAnsi" w:cs="Helvetica"/>
          <w:b/>
          <w:bCs/>
          <w:sz w:val="22"/>
          <w:szCs w:val="22"/>
          <w:lang w:val="de-DE"/>
        </w:rPr>
      </w:pPr>
    </w:p>
    <w:p w14:paraId="534DA5C3" w14:textId="77777777" w:rsidR="0040166E" w:rsidRDefault="0040166E">
      <w:pPr>
        <w:rPr>
          <w:rFonts w:asciiTheme="majorHAnsi" w:eastAsiaTheme="minorEastAsia" w:hAnsiTheme="majorHAnsi" w:cs="Helvetica"/>
          <w:b/>
          <w:bCs/>
          <w:sz w:val="22"/>
          <w:szCs w:val="22"/>
          <w:lang w:val="de-DE"/>
        </w:rPr>
      </w:pPr>
      <w:r>
        <w:rPr>
          <w:rFonts w:asciiTheme="majorHAnsi" w:eastAsiaTheme="minorEastAsia" w:hAnsiTheme="majorHAnsi" w:cs="Helvetica"/>
          <w:b/>
          <w:bCs/>
          <w:sz w:val="22"/>
          <w:szCs w:val="22"/>
          <w:lang w:val="de-DE"/>
        </w:rPr>
        <w:br w:type="page"/>
      </w:r>
    </w:p>
    <w:p w14:paraId="25F50ECE" w14:textId="3B29F2A0" w:rsidR="006E7238" w:rsidRPr="00BB2CC3" w:rsidRDefault="006E7238" w:rsidP="006E7238">
      <w:pPr>
        <w:widowControl w:val="0"/>
        <w:autoSpaceDE w:val="0"/>
        <w:autoSpaceDN w:val="0"/>
        <w:adjustRightInd w:val="0"/>
        <w:rPr>
          <w:rFonts w:asciiTheme="majorHAnsi" w:eastAsiaTheme="minorEastAsia" w:hAnsiTheme="majorHAnsi" w:cs="Times"/>
          <w:sz w:val="22"/>
          <w:szCs w:val="22"/>
          <w:lang w:val="de-DE"/>
        </w:rPr>
      </w:pPr>
      <w:r w:rsidRPr="00BB2CC3">
        <w:rPr>
          <w:rFonts w:asciiTheme="majorHAnsi" w:eastAsiaTheme="minorEastAsia" w:hAnsiTheme="majorHAnsi" w:cs="Helvetica"/>
          <w:b/>
          <w:bCs/>
          <w:sz w:val="22"/>
          <w:szCs w:val="22"/>
          <w:lang w:val="de-DE"/>
        </w:rPr>
        <w:t xml:space="preserve">Kontakt für Rückfragen </w:t>
      </w:r>
    </w:p>
    <w:p w14:paraId="4545B580" w14:textId="77777777" w:rsidR="006E7238" w:rsidRPr="00BB2CC3" w:rsidRDefault="006E7238" w:rsidP="006E7238">
      <w:pPr>
        <w:widowControl w:val="0"/>
        <w:autoSpaceDE w:val="0"/>
        <w:autoSpaceDN w:val="0"/>
        <w:adjustRightInd w:val="0"/>
        <w:rPr>
          <w:rFonts w:asciiTheme="majorHAnsi" w:eastAsiaTheme="minorEastAsia" w:hAnsiTheme="majorHAnsi" w:cs="Helvetica"/>
          <w:sz w:val="22"/>
          <w:szCs w:val="22"/>
          <w:lang w:val="de-DE"/>
        </w:rPr>
      </w:pPr>
      <w:r w:rsidRPr="00BB2CC3">
        <w:rPr>
          <w:rFonts w:asciiTheme="majorHAnsi" w:eastAsiaTheme="minorEastAsia" w:hAnsiTheme="majorHAnsi" w:cs="Helvetica"/>
          <w:sz w:val="22"/>
          <w:szCs w:val="22"/>
          <w:lang w:val="de-DE"/>
        </w:rPr>
        <w:t>W.A. de Vigier Stiftung </w:t>
      </w:r>
    </w:p>
    <w:p w14:paraId="1E50BFFA" w14:textId="77777777" w:rsidR="006E7238" w:rsidRPr="00BB2CC3" w:rsidRDefault="006E7238" w:rsidP="006E7238">
      <w:pPr>
        <w:widowControl w:val="0"/>
        <w:autoSpaceDE w:val="0"/>
        <w:autoSpaceDN w:val="0"/>
        <w:adjustRightInd w:val="0"/>
        <w:rPr>
          <w:rFonts w:asciiTheme="majorHAnsi" w:eastAsiaTheme="minorEastAsia" w:hAnsiTheme="majorHAnsi" w:cs="Helvetica"/>
          <w:sz w:val="22"/>
          <w:szCs w:val="22"/>
          <w:lang w:val="de-DE"/>
        </w:rPr>
      </w:pPr>
      <w:r>
        <w:rPr>
          <w:rFonts w:asciiTheme="majorHAnsi" w:eastAsiaTheme="minorEastAsia" w:hAnsiTheme="majorHAnsi" w:cs="Helvetica"/>
          <w:sz w:val="22"/>
          <w:szCs w:val="22"/>
          <w:lang w:val="de-DE"/>
        </w:rPr>
        <w:t>Carmen Lamparter, COO</w:t>
      </w:r>
    </w:p>
    <w:p w14:paraId="1AE19072" w14:textId="77777777" w:rsidR="006E7238" w:rsidRPr="00BB2CC3" w:rsidRDefault="006E7238" w:rsidP="006E7238">
      <w:pPr>
        <w:widowControl w:val="0"/>
        <w:autoSpaceDE w:val="0"/>
        <w:autoSpaceDN w:val="0"/>
        <w:adjustRightInd w:val="0"/>
        <w:rPr>
          <w:rFonts w:asciiTheme="majorHAnsi" w:eastAsiaTheme="minorEastAsia" w:hAnsiTheme="majorHAnsi" w:cs="Helvetica"/>
          <w:sz w:val="22"/>
          <w:szCs w:val="22"/>
          <w:lang w:val="de-DE"/>
        </w:rPr>
      </w:pPr>
      <w:r w:rsidRPr="00BB2CC3">
        <w:rPr>
          <w:rFonts w:asciiTheme="majorHAnsi" w:eastAsiaTheme="minorEastAsia" w:hAnsiTheme="majorHAnsi" w:cs="Helvetica"/>
          <w:sz w:val="22"/>
          <w:szCs w:val="22"/>
          <w:lang w:val="de-DE"/>
        </w:rPr>
        <w:t xml:space="preserve">Untere Steingrubenstrasse 25 </w:t>
      </w:r>
      <w:r w:rsidRPr="008E717B">
        <w:rPr>
          <w:rFonts w:ascii="Source Sans Pro" w:hAnsi="Source Sans Pro"/>
          <w:sz w:val="22"/>
        </w:rPr>
        <w:t>|</w:t>
      </w:r>
      <w:r>
        <w:rPr>
          <w:rFonts w:ascii="Source Sans Pro" w:hAnsi="Source Sans Pro"/>
          <w:sz w:val="22"/>
        </w:rPr>
        <w:t xml:space="preserve"> </w:t>
      </w:r>
      <w:r w:rsidRPr="00BB2CC3">
        <w:rPr>
          <w:rFonts w:asciiTheme="majorHAnsi" w:eastAsiaTheme="minorEastAsia" w:hAnsiTheme="majorHAnsi" w:cs="Helvetica"/>
          <w:sz w:val="22"/>
          <w:szCs w:val="22"/>
          <w:lang w:val="de-DE"/>
        </w:rPr>
        <w:t>4500 Solothurn</w:t>
      </w:r>
      <w:r>
        <w:rPr>
          <w:rFonts w:asciiTheme="majorHAnsi" w:eastAsiaTheme="minorEastAsia" w:hAnsiTheme="majorHAnsi" w:cs="Helvetica"/>
          <w:sz w:val="22"/>
          <w:szCs w:val="22"/>
          <w:lang w:val="de-DE"/>
        </w:rPr>
        <w:t xml:space="preserve"> </w:t>
      </w:r>
      <w:r w:rsidRPr="00F42B05">
        <w:rPr>
          <w:rFonts w:asciiTheme="majorHAnsi" w:eastAsiaTheme="minorEastAsia" w:hAnsiTheme="majorHAnsi" w:cs="Helvetica"/>
          <w:sz w:val="22"/>
          <w:szCs w:val="22"/>
          <w:lang w:val="de-DE"/>
        </w:rPr>
        <w:t>| +41 79 799 55 28</w:t>
      </w:r>
    </w:p>
    <w:p w14:paraId="611AE35A" w14:textId="35DA388E" w:rsidR="005C0C1D" w:rsidRPr="000B76A5" w:rsidRDefault="006E7238" w:rsidP="00451CB4">
      <w:pPr>
        <w:widowControl w:val="0"/>
        <w:autoSpaceDE w:val="0"/>
        <w:autoSpaceDN w:val="0"/>
        <w:adjustRightInd w:val="0"/>
        <w:rPr>
          <w:rFonts w:asciiTheme="majorHAnsi" w:eastAsiaTheme="minorEastAsia" w:hAnsiTheme="majorHAnsi" w:cs="Helvetica"/>
          <w:sz w:val="22"/>
          <w:szCs w:val="22"/>
          <w:lang w:val="de-DE"/>
        </w:rPr>
      </w:pPr>
      <w:r>
        <w:rPr>
          <w:rFonts w:asciiTheme="majorHAnsi" w:eastAsiaTheme="minorEastAsia" w:hAnsiTheme="majorHAnsi" w:cs="Helvetica"/>
          <w:sz w:val="22"/>
          <w:szCs w:val="22"/>
          <w:lang w:val="de-DE"/>
        </w:rPr>
        <w:t>carmen</w:t>
      </w:r>
      <w:r w:rsidRPr="00B525A4">
        <w:rPr>
          <w:rFonts w:asciiTheme="majorHAnsi" w:eastAsiaTheme="minorEastAsia" w:hAnsiTheme="majorHAnsi" w:cs="Helvetica"/>
          <w:sz w:val="22"/>
          <w:szCs w:val="22"/>
          <w:lang w:val="de-DE"/>
        </w:rPr>
        <w:t>.</w:t>
      </w:r>
      <w:r>
        <w:rPr>
          <w:rFonts w:asciiTheme="majorHAnsi" w:eastAsiaTheme="minorEastAsia" w:hAnsiTheme="majorHAnsi" w:cs="Helvetica"/>
          <w:sz w:val="22"/>
          <w:szCs w:val="22"/>
          <w:lang w:val="de-DE"/>
        </w:rPr>
        <w:t>lamparter</w:t>
      </w:r>
      <w:r w:rsidRPr="00B525A4">
        <w:rPr>
          <w:rFonts w:asciiTheme="majorHAnsi" w:eastAsiaTheme="minorEastAsia" w:hAnsiTheme="majorHAnsi" w:cs="Helvetica"/>
          <w:sz w:val="22"/>
          <w:szCs w:val="22"/>
          <w:lang w:val="de-DE"/>
        </w:rPr>
        <w:t>@devigier.ch</w:t>
      </w:r>
      <w:r>
        <w:rPr>
          <w:rFonts w:asciiTheme="majorHAnsi" w:eastAsiaTheme="minorEastAsia" w:hAnsiTheme="majorHAnsi" w:cs="Helvetica"/>
          <w:sz w:val="22"/>
          <w:szCs w:val="22"/>
          <w:lang w:val="de-DE"/>
        </w:rPr>
        <w:t xml:space="preserve"> </w:t>
      </w:r>
      <w:r w:rsidRPr="008E717B">
        <w:rPr>
          <w:rFonts w:ascii="Source Sans Pro" w:hAnsi="Source Sans Pro"/>
          <w:sz w:val="22"/>
        </w:rPr>
        <w:t>|</w:t>
      </w:r>
      <w:r>
        <w:rPr>
          <w:rFonts w:ascii="Source Sans Pro" w:hAnsi="Source Sans Pro"/>
          <w:sz w:val="22"/>
        </w:rPr>
        <w:t xml:space="preserve"> </w:t>
      </w:r>
      <w:r w:rsidRPr="00BB2CC3">
        <w:rPr>
          <w:rFonts w:asciiTheme="majorHAnsi" w:eastAsiaTheme="minorEastAsia" w:hAnsiTheme="majorHAnsi" w:cs="Helvetica"/>
          <w:sz w:val="22"/>
          <w:szCs w:val="22"/>
          <w:lang w:val="de-DE"/>
        </w:rPr>
        <w:t xml:space="preserve">www.devigier.ch </w:t>
      </w:r>
    </w:p>
    <w:sectPr w:rsidR="005C0C1D" w:rsidRPr="000B76A5" w:rsidSect="00E01346">
      <w:headerReference w:type="default" r:id="rId8"/>
      <w:pgSz w:w="12240" w:h="15840"/>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604F5A" w14:textId="77777777" w:rsidR="003F51DF" w:rsidRDefault="003F51DF" w:rsidP="00A86651">
      <w:r>
        <w:separator/>
      </w:r>
    </w:p>
  </w:endnote>
  <w:endnote w:type="continuationSeparator" w:id="0">
    <w:p w14:paraId="1253BDE6" w14:textId="77777777" w:rsidR="003F51DF" w:rsidRDefault="003F51DF" w:rsidP="00A86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Source Sans Pro">
    <w:panose1 w:val="020B0503030403020204"/>
    <w:charset w:val="00"/>
    <w:family w:val="auto"/>
    <w:pitch w:val="variable"/>
    <w:sig w:usb0="20000007" w:usb1="00000001" w:usb2="00000000" w:usb3="00000000" w:csb0="000001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174A66" w14:textId="77777777" w:rsidR="003F51DF" w:rsidRDefault="003F51DF" w:rsidP="00A86651">
      <w:r>
        <w:separator/>
      </w:r>
    </w:p>
  </w:footnote>
  <w:footnote w:type="continuationSeparator" w:id="0">
    <w:p w14:paraId="428D8A80" w14:textId="77777777" w:rsidR="003F51DF" w:rsidRDefault="003F51DF" w:rsidP="00A8665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FD058" w14:textId="2C7F7B83" w:rsidR="003F51DF" w:rsidRDefault="003F51DF">
    <w:pPr>
      <w:pStyle w:val="Kopfzeile"/>
    </w:pPr>
    <w:r w:rsidRPr="00BB2CC3">
      <w:rPr>
        <w:rFonts w:asciiTheme="majorHAnsi" w:hAnsiTheme="majorHAnsi"/>
        <w:noProof/>
        <w:sz w:val="22"/>
        <w:szCs w:val="22"/>
        <w:lang w:val="de-DE" w:eastAsia="de-DE"/>
      </w:rPr>
      <w:drawing>
        <wp:inline distT="0" distB="0" distL="0" distR="0" wp14:anchorId="31B22B1B" wp14:editId="1B2C6E79">
          <wp:extent cx="2062046" cy="489229"/>
          <wp:effectExtent l="0" t="0" r="0" b="0"/>
          <wp:docPr id="1" name="Bild 1" descr="Macintosh HD:Users:sophieeverett:Desktop:de_vigier:HQ_Logo_DeVigier_cmyk_60SW_sins1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phieeverett:Desktop:de_vigier:HQ_Logo_DeVigier_cmyk_60SW_sins198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383" cy="490021"/>
                  </a:xfrm>
                  <a:prstGeom prst="rect">
                    <a:avLst/>
                  </a:prstGeom>
                  <a:noFill/>
                  <a:ln>
                    <a:noFill/>
                  </a:ln>
                </pic:spPr>
              </pic:pic>
            </a:graphicData>
          </a:graphic>
        </wp:inline>
      </w:drawing>
    </w:r>
  </w:p>
  <w:p w14:paraId="402DBC36" w14:textId="77777777" w:rsidR="003F51DF" w:rsidRDefault="003F51DF">
    <w:pPr>
      <w:pStyle w:val="Kopfzeile"/>
    </w:pPr>
  </w:p>
  <w:p w14:paraId="090C9CAE" w14:textId="77777777" w:rsidR="003F51DF" w:rsidRDefault="003F51DF">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C1D"/>
    <w:rsid w:val="000261D8"/>
    <w:rsid w:val="000977BB"/>
    <w:rsid w:val="000B2A6B"/>
    <w:rsid w:val="000B76A5"/>
    <w:rsid w:val="000F3120"/>
    <w:rsid w:val="001253BF"/>
    <w:rsid w:val="00130CD0"/>
    <w:rsid w:val="00137AE6"/>
    <w:rsid w:val="00162A17"/>
    <w:rsid w:val="00162E75"/>
    <w:rsid w:val="0019340D"/>
    <w:rsid w:val="001F4D99"/>
    <w:rsid w:val="00214872"/>
    <w:rsid w:val="00224B28"/>
    <w:rsid w:val="00242C09"/>
    <w:rsid w:val="00284C79"/>
    <w:rsid w:val="002956B8"/>
    <w:rsid w:val="003352FD"/>
    <w:rsid w:val="0039031F"/>
    <w:rsid w:val="003C15CE"/>
    <w:rsid w:val="003E7847"/>
    <w:rsid w:val="003F51DF"/>
    <w:rsid w:val="0040166E"/>
    <w:rsid w:val="0041530F"/>
    <w:rsid w:val="004240BB"/>
    <w:rsid w:val="004463CF"/>
    <w:rsid w:val="00451CB4"/>
    <w:rsid w:val="004773D2"/>
    <w:rsid w:val="00527277"/>
    <w:rsid w:val="00534D6C"/>
    <w:rsid w:val="005B7A03"/>
    <w:rsid w:val="005C0C1D"/>
    <w:rsid w:val="006079FE"/>
    <w:rsid w:val="00666B2C"/>
    <w:rsid w:val="0067399A"/>
    <w:rsid w:val="006E7238"/>
    <w:rsid w:val="006F2EB1"/>
    <w:rsid w:val="007010B6"/>
    <w:rsid w:val="00734956"/>
    <w:rsid w:val="0074236F"/>
    <w:rsid w:val="007A199A"/>
    <w:rsid w:val="007D14FF"/>
    <w:rsid w:val="008039EA"/>
    <w:rsid w:val="008737F5"/>
    <w:rsid w:val="00890686"/>
    <w:rsid w:val="008A0BD6"/>
    <w:rsid w:val="008E36FE"/>
    <w:rsid w:val="009130E2"/>
    <w:rsid w:val="00950192"/>
    <w:rsid w:val="009535BF"/>
    <w:rsid w:val="00955BC9"/>
    <w:rsid w:val="009713E8"/>
    <w:rsid w:val="009800DF"/>
    <w:rsid w:val="00981457"/>
    <w:rsid w:val="00993860"/>
    <w:rsid w:val="00A054FF"/>
    <w:rsid w:val="00A0737C"/>
    <w:rsid w:val="00A86651"/>
    <w:rsid w:val="00A945FA"/>
    <w:rsid w:val="00AA56D6"/>
    <w:rsid w:val="00AB2F8A"/>
    <w:rsid w:val="00AB70DF"/>
    <w:rsid w:val="00B0506F"/>
    <w:rsid w:val="00B10F59"/>
    <w:rsid w:val="00B525A4"/>
    <w:rsid w:val="00B77819"/>
    <w:rsid w:val="00BA0D25"/>
    <w:rsid w:val="00BB2CC3"/>
    <w:rsid w:val="00BD2BCE"/>
    <w:rsid w:val="00BE0E4F"/>
    <w:rsid w:val="00C102A9"/>
    <w:rsid w:val="00C52964"/>
    <w:rsid w:val="00C55882"/>
    <w:rsid w:val="00C60BE2"/>
    <w:rsid w:val="00C8612E"/>
    <w:rsid w:val="00CC3AC1"/>
    <w:rsid w:val="00CD7FAA"/>
    <w:rsid w:val="00CF4FD7"/>
    <w:rsid w:val="00D9439D"/>
    <w:rsid w:val="00DB2EB4"/>
    <w:rsid w:val="00E01346"/>
    <w:rsid w:val="00E21F5D"/>
    <w:rsid w:val="00E2715E"/>
    <w:rsid w:val="00EB2710"/>
    <w:rsid w:val="00ED63A0"/>
    <w:rsid w:val="00F14472"/>
    <w:rsid w:val="00F321EF"/>
    <w:rsid w:val="00F60B20"/>
    <w:rsid w:val="00F96201"/>
    <w:rsid w:val="00FC1D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41C0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eastAsia="Times New Roman"/>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5C0C1D"/>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C0C1D"/>
    <w:rPr>
      <w:rFonts w:ascii="Lucida Grande" w:eastAsia="Times New Roman" w:hAnsi="Lucida Grande" w:cs="Lucida Grande"/>
      <w:sz w:val="18"/>
      <w:szCs w:val="18"/>
      <w:lang w:val="de-CH"/>
    </w:rPr>
  </w:style>
  <w:style w:type="paragraph" w:styleId="Kopfzeile">
    <w:name w:val="header"/>
    <w:basedOn w:val="Standard"/>
    <w:link w:val="KopfzeileZeichen"/>
    <w:uiPriority w:val="99"/>
    <w:unhideWhenUsed/>
    <w:rsid w:val="00A86651"/>
    <w:pPr>
      <w:tabs>
        <w:tab w:val="center" w:pos="4536"/>
        <w:tab w:val="right" w:pos="9072"/>
      </w:tabs>
    </w:pPr>
  </w:style>
  <w:style w:type="character" w:customStyle="1" w:styleId="KopfzeileZeichen">
    <w:name w:val="Kopfzeile Zeichen"/>
    <w:basedOn w:val="Absatzstandardschriftart"/>
    <w:link w:val="Kopfzeile"/>
    <w:uiPriority w:val="99"/>
    <w:rsid w:val="00A86651"/>
    <w:rPr>
      <w:rFonts w:eastAsia="Times New Roman"/>
      <w:lang w:val="de-CH"/>
    </w:rPr>
  </w:style>
  <w:style w:type="paragraph" w:styleId="Fuzeile">
    <w:name w:val="footer"/>
    <w:basedOn w:val="Standard"/>
    <w:link w:val="FuzeileZeichen"/>
    <w:uiPriority w:val="99"/>
    <w:unhideWhenUsed/>
    <w:rsid w:val="00A86651"/>
    <w:pPr>
      <w:tabs>
        <w:tab w:val="center" w:pos="4536"/>
        <w:tab w:val="right" w:pos="9072"/>
      </w:tabs>
    </w:pPr>
  </w:style>
  <w:style w:type="character" w:customStyle="1" w:styleId="FuzeileZeichen">
    <w:name w:val="Fußzeile Zeichen"/>
    <w:basedOn w:val="Absatzstandardschriftart"/>
    <w:link w:val="Fuzeile"/>
    <w:uiPriority w:val="99"/>
    <w:rsid w:val="00A86651"/>
    <w:rPr>
      <w:rFonts w:eastAsia="Times New Roman"/>
      <w:lang w:val="de-CH"/>
    </w:rPr>
  </w:style>
  <w:style w:type="character" w:styleId="Link">
    <w:name w:val="Hyperlink"/>
    <w:basedOn w:val="Absatzstandardschriftart"/>
    <w:uiPriority w:val="99"/>
    <w:unhideWhenUsed/>
    <w:rsid w:val="00B525A4"/>
    <w:rPr>
      <w:color w:val="0000FF" w:themeColor="hyperlink"/>
      <w:u w:val="single"/>
    </w:rPr>
  </w:style>
  <w:style w:type="character" w:customStyle="1" w:styleId="il">
    <w:name w:val="il"/>
    <w:basedOn w:val="Absatzstandardschriftart"/>
    <w:rsid w:val="00B0506F"/>
  </w:style>
  <w:style w:type="character" w:customStyle="1" w:styleId="x-text-content-text-subheadline">
    <w:name w:val="x-text-content-text-subheadline"/>
    <w:basedOn w:val="Absatzstandardschriftart"/>
    <w:rsid w:val="00FC1DE6"/>
  </w:style>
  <w:style w:type="character" w:styleId="Betont">
    <w:name w:val="Strong"/>
    <w:basedOn w:val="Absatzstandardschriftart"/>
    <w:uiPriority w:val="22"/>
    <w:qFormat/>
    <w:rsid w:val="00FC1DE6"/>
    <w:rPr>
      <w:b/>
      <w:bCs/>
    </w:rPr>
  </w:style>
  <w:style w:type="paragraph" w:styleId="StandardWeb">
    <w:name w:val="Normal (Web)"/>
    <w:basedOn w:val="Standard"/>
    <w:uiPriority w:val="99"/>
    <w:unhideWhenUsed/>
    <w:rsid w:val="00D9439D"/>
    <w:pPr>
      <w:spacing w:before="100" w:beforeAutospacing="1" w:after="100" w:afterAutospacing="1"/>
    </w:pPr>
    <w:rPr>
      <w:rFonts w:ascii="Times" w:eastAsiaTheme="minorEastAsia" w:hAnsi="Times"/>
      <w:sz w:val="20"/>
      <w:szCs w:val="20"/>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eastAsia="Times New Roman"/>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5C0C1D"/>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C0C1D"/>
    <w:rPr>
      <w:rFonts w:ascii="Lucida Grande" w:eastAsia="Times New Roman" w:hAnsi="Lucida Grande" w:cs="Lucida Grande"/>
      <w:sz w:val="18"/>
      <w:szCs w:val="18"/>
      <w:lang w:val="de-CH"/>
    </w:rPr>
  </w:style>
  <w:style w:type="paragraph" w:styleId="Kopfzeile">
    <w:name w:val="header"/>
    <w:basedOn w:val="Standard"/>
    <w:link w:val="KopfzeileZeichen"/>
    <w:uiPriority w:val="99"/>
    <w:unhideWhenUsed/>
    <w:rsid w:val="00A86651"/>
    <w:pPr>
      <w:tabs>
        <w:tab w:val="center" w:pos="4536"/>
        <w:tab w:val="right" w:pos="9072"/>
      </w:tabs>
    </w:pPr>
  </w:style>
  <w:style w:type="character" w:customStyle="1" w:styleId="KopfzeileZeichen">
    <w:name w:val="Kopfzeile Zeichen"/>
    <w:basedOn w:val="Absatzstandardschriftart"/>
    <w:link w:val="Kopfzeile"/>
    <w:uiPriority w:val="99"/>
    <w:rsid w:val="00A86651"/>
    <w:rPr>
      <w:rFonts w:eastAsia="Times New Roman"/>
      <w:lang w:val="de-CH"/>
    </w:rPr>
  </w:style>
  <w:style w:type="paragraph" w:styleId="Fuzeile">
    <w:name w:val="footer"/>
    <w:basedOn w:val="Standard"/>
    <w:link w:val="FuzeileZeichen"/>
    <w:uiPriority w:val="99"/>
    <w:unhideWhenUsed/>
    <w:rsid w:val="00A86651"/>
    <w:pPr>
      <w:tabs>
        <w:tab w:val="center" w:pos="4536"/>
        <w:tab w:val="right" w:pos="9072"/>
      </w:tabs>
    </w:pPr>
  </w:style>
  <w:style w:type="character" w:customStyle="1" w:styleId="FuzeileZeichen">
    <w:name w:val="Fußzeile Zeichen"/>
    <w:basedOn w:val="Absatzstandardschriftart"/>
    <w:link w:val="Fuzeile"/>
    <w:uiPriority w:val="99"/>
    <w:rsid w:val="00A86651"/>
    <w:rPr>
      <w:rFonts w:eastAsia="Times New Roman"/>
      <w:lang w:val="de-CH"/>
    </w:rPr>
  </w:style>
  <w:style w:type="character" w:styleId="Link">
    <w:name w:val="Hyperlink"/>
    <w:basedOn w:val="Absatzstandardschriftart"/>
    <w:uiPriority w:val="99"/>
    <w:unhideWhenUsed/>
    <w:rsid w:val="00B525A4"/>
    <w:rPr>
      <w:color w:val="0000FF" w:themeColor="hyperlink"/>
      <w:u w:val="single"/>
    </w:rPr>
  </w:style>
  <w:style w:type="character" w:customStyle="1" w:styleId="il">
    <w:name w:val="il"/>
    <w:basedOn w:val="Absatzstandardschriftart"/>
    <w:rsid w:val="00B0506F"/>
  </w:style>
  <w:style w:type="character" w:customStyle="1" w:styleId="x-text-content-text-subheadline">
    <w:name w:val="x-text-content-text-subheadline"/>
    <w:basedOn w:val="Absatzstandardschriftart"/>
    <w:rsid w:val="00FC1DE6"/>
  </w:style>
  <w:style w:type="character" w:styleId="Betont">
    <w:name w:val="Strong"/>
    <w:basedOn w:val="Absatzstandardschriftart"/>
    <w:uiPriority w:val="22"/>
    <w:qFormat/>
    <w:rsid w:val="00FC1DE6"/>
    <w:rPr>
      <w:b/>
      <w:bCs/>
    </w:rPr>
  </w:style>
  <w:style w:type="paragraph" w:styleId="StandardWeb">
    <w:name w:val="Normal (Web)"/>
    <w:basedOn w:val="Standard"/>
    <w:uiPriority w:val="99"/>
    <w:unhideWhenUsed/>
    <w:rsid w:val="00D9439D"/>
    <w:pPr>
      <w:spacing w:before="100" w:beforeAutospacing="1" w:after="100" w:afterAutospacing="1"/>
    </w:pPr>
    <w:rPr>
      <w:rFonts w:ascii="Times" w:eastAsiaTheme="minorEastAsia"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473731">
      <w:bodyDiv w:val="1"/>
      <w:marLeft w:val="0"/>
      <w:marRight w:val="0"/>
      <w:marTop w:val="0"/>
      <w:marBottom w:val="0"/>
      <w:divBdr>
        <w:top w:val="none" w:sz="0" w:space="0" w:color="auto"/>
        <w:left w:val="none" w:sz="0" w:space="0" w:color="auto"/>
        <w:bottom w:val="none" w:sz="0" w:space="0" w:color="auto"/>
        <w:right w:val="none" w:sz="0" w:space="0" w:color="auto"/>
      </w:divBdr>
    </w:div>
    <w:div w:id="1099984218">
      <w:bodyDiv w:val="1"/>
      <w:marLeft w:val="0"/>
      <w:marRight w:val="0"/>
      <w:marTop w:val="0"/>
      <w:marBottom w:val="0"/>
      <w:divBdr>
        <w:top w:val="none" w:sz="0" w:space="0" w:color="auto"/>
        <w:left w:val="none" w:sz="0" w:space="0" w:color="auto"/>
        <w:bottom w:val="none" w:sz="0" w:space="0" w:color="auto"/>
        <w:right w:val="none" w:sz="0" w:space="0" w:color="auto"/>
      </w:divBdr>
    </w:div>
    <w:div w:id="1514682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1795</Words>
  <Characters>11313</Characters>
  <Application>Microsoft Macintosh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SOPHIE</cp:lastModifiedBy>
  <cp:revision>35</cp:revision>
  <dcterms:created xsi:type="dcterms:W3CDTF">2022-03-21T05:08:00Z</dcterms:created>
  <dcterms:modified xsi:type="dcterms:W3CDTF">2022-03-24T06:39:00Z</dcterms:modified>
</cp:coreProperties>
</file>