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49FF" w14:textId="77777777" w:rsidR="005E067E" w:rsidRPr="001B5B0E" w:rsidRDefault="005E067E" w:rsidP="005E067E">
      <w:pPr>
        <w:widowControl w:val="0"/>
        <w:autoSpaceDE w:val="0"/>
        <w:autoSpaceDN w:val="0"/>
        <w:adjustRightInd w:val="0"/>
        <w:rPr>
          <w:rFonts w:asciiTheme="majorHAnsi" w:hAnsiTheme="majorHAnsi" w:cstheme="majorHAnsi"/>
          <w:sz w:val="22"/>
          <w:szCs w:val="22"/>
        </w:rPr>
      </w:pPr>
      <w:r w:rsidRPr="001B5B0E">
        <w:rPr>
          <w:rFonts w:asciiTheme="majorHAnsi" w:hAnsiTheme="majorHAnsi" w:cstheme="majorHAnsi"/>
          <w:sz w:val="22"/>
        </w:rPr>
        <w:t xml:space="preserve">Communiqué de presse </w:t>
      </w:r>
    </w:p>
    <w:p w14:paraId="6A02A1D6" w14:textId="77777777" w:rsidR="005E067E" w:rsidRPr="001B5B0E" w:rsidRDefault="005E067E" w:rsidP="005E067E">
      <w:pPr>
        <w:widowControl w:val="0"/>
        <w:autoSpaceDE w:val="0"/>
        <w:autoSpaceDN w:val="0"/>
        <w:adjustRightInd w:val="0"/>
        <w:rPr>
          <w:rFonts w:asciiTheme="majorHAnsi" w:hAnsiTheme="majorHAnsi" w:cstheme="majorHAnsi"/>
          <w:sz w:val="22"/>
          <w:szCs w:val="22"/>
        </w:rPr>
      </w:pPr>
    </w:p>
    <w:p w14:paraId="020785A8" w14:textId="141A1BE9" w:rsidR="005E067E" w:rsidRPr="001B5B0E" w:rsidRDefault="00FC00A6" w:rsidP="005E067E">
      <w:pPr>
        <w:widowControl w:val="0"/>
        <w:autoSpaceDE w:val="0"/>
        <w:autoSpaceDN w:val="0"/>
        <w:adjustRightInd w:val="0"/>
        <w:rPr>
          <w:rFonts w:asciiTheme="majorHAnsi" w:hAnsiTheme="majorHAnsi" w:cstheme="majorHAnsi"/>
          <w:sz w:val="22"/>
          <w:szCs w:val="22"/>
        </w:rPr>
      </w:pPr>
      <w:r>
        <w:rPr>
          <w:rFonts w:asciiTheme="majorHAnsi" w:hAnsiTheme="majorHAnsi"/>
          <w:noProof/>
          <w:sz w:val="22"/>
          <w:szCs w:val="22"/>
          <w:lang w:val="en-US"/>
        </w:rPr>
        <w:drawing>
          <wp:inline distT="0" distB="0" distL="0" distR="0" wp14:anchorId="48AD6E8B" wp14:editId="35112335">
            <wp:extent cx="5972810" cy="1704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5972810" cy="1704975"/>
                    </a:xfrm>
                    <a:prstGeom prst="rect">
                      <a:avLst/>
                    </a:prstGeom>
                  </pic:spPr>
                </pic:pic>
              </a:graphicData>
            </a:graphic>
          </wp:inline>
        </w:drawing>
      </w:r>
    </w:p>
    <w:p w14:paraId="759F3B9F" w14:textId="77777777" w:rsidR="005E067E" w:rsidRPr="001B5B0E" w:rsidRDefault="005E067E" w:rsidP="005E067E">
      <w:pPr>
        <w:widowControl w:val="0"/>
        <w:autoSpaceDE w:val="0"/>
        <w:autoSpaceDN w:val="0"/>
        <w:adjustRightInd w:val="0"/>
        <w:rPr>
          <w:rFonts w:asciiTheme="majorHAnsi" w:hAnsiTheme="majorHAnsi" w:cstheme="majorHAnsi"/>
          <w:sz w:val="22"/>
          <w:szCs w:val="22"/>
        </w:rPr>
      </w:pPr>
    </w:p>
    <w:p w14:paraId="181C0702" w14:textId="77777777" w:rsidR="00FC00A6" w:rsidRPr="0019114E" w:rsidRDefault="00FC00A6" w:rsidP="00FC00A6">
      <w:pPr>
        <w:rPr>
          <w:sz w:val="22"/>
          <w:szCs w:val="22"/>
        </w:rPr>
      </w:pPr>
      <w:r w:rsidRPr="0019114E">
        <w:rPr>
          <w:sz w:val="22"/>
          <w:szCs w:val="22"/>
        </w:rPr>
        <w:t>Prix W.A. de Vigier 2023</w:t>
      </w:r>
    </w:p>
    <w:p w14:paraId="0645A8F4" w14:textId="77777777" w:rsidR="00FC00A6" w:rsidRDefault="00FC00A6" w:rsidP="00FC00A6">
      <w:r>
        <w:rPr>
          <w:b/>
          <w:sz w:val="28"/>
        </w:rPr>
        <w:t xml:space="preserve">Trois des cinq lauréats sont des start-up issues du domaine des </w:t>
      </w:r>
      <w:proofErr w:type="spellStart"/>
      <w:r>
        <w:rPr>
          <w:b/>
          <w:sz w:val="28"/>
        </w:rPr>
        <w:t>cleantech</w:t>
      </w:r>
      <w:proofErr w:type="spellEnd"/>
      <w:r>
        <w:rPr>
          <w:b/>
          <w:sz w:val="28"/>
        </w:rPr>
        <w:t xml:space="preserve"> </w:t>
      </w:r>
    </w:p>
    <w:p w14:paraId="396F4839" w14:textId="633888B6" w:rsidR="00FC00A6" w:rsidRDefault="00FC00A6" w:rsidP="00FC00A6"/>
    <w:p w14:paraId="7D32734B" w14:textId="77777777" w:rsidR="00FC00A6" w:rsidRPr="0019114E" w:rsidRDefault="00FC00A6" w:rsidP="00FC00A6">
      <w:pPr>
        <w:rPr>
          <w:sz w:val="22"/>
          <w:szCs w:val="22"/>
        </w:rPr>
      </w:pPr>
      <w:r w:rsidRPr="0019114E">
        <w:rPr>
          <w:sz w:val="22"/>
          <w:szCs w:val="22"/>
        </w:rPr>
        <w:t>Soleure, le 20 juin 2023.</w:t>
      </w:r>
      <w:r w:rsidRPr="0019114E">
        <w:rPr>
          <w:b/>
          <w:sz w:val="22"/>
          <w:szCs w:val="22"/>
        </w:rPr>
        <w:t xml:space="preserve"> Cette année, lors de la cérémonie de remise des prix qui s’est tenue le 20 juin, les invités et les dix start-up finalistes ont eu le grand honneur d’être accueillis par la Conseillère fédérale Viola </w:t>
      </w:r>
      <w:proofErr w:type="spellStart"/>
      <w:r w:rsidRPr="0019114E">
        <w:rPr>
          <w:b/>
          <w:sz w:val="22"/>
          <w:szCs w:val="22"/>
        </w:rPr>
        <w:t>Amherd</w:t>
      </w:r>
      <w:proofErr w:type="spellEnd"/>
      <w:r w:rsidRPr="0019114E">
        <w:rPr>
          <w:b/>
          <w:sz w:val="22"/>
          <w:szCs w:val="22"/>
        </w:rPr>
        <w:t>. Les cinq lauréats ont reçu chacun une bourse W.A. de Vigier dotée de CHF100 000.–. Les projets récompensés vont des harnais basés sur l’IA destinés aux personnes malvoyantes aux dispositifs de fabrication de médicaments personnalisés, en passant par les dalles de sol durables.</w:t>
      </w:r>
    </w:p>
    <w:p w14:paraId="137DF41E" w14:textId="15DF6D4B" w:rsidR="00FC00A6" w:rsidRPr="0019114E" w:rsidRDefault="00FC00A6" w:rsidP="00FC00A6">
      <w:pPr>
        <w:rPr>
          <w:sz w:val="22"/>
          <w:szCs w:val="22"/>
        </w:rPr>
      </w:pPr>
    </w:p>
    <w:p w14:paraId="620ADDB7" w14:textId="77777777" w:rsidR="00FC00A6" w:rsidRPr="0019114E" w:rsidRDefault="00FC00A6" w:rsidP="00FC00A6">
      <w:pPr>
        <w:rPr>
          <w:sz w:val="22"/>
          <w:szCs w:val="22"/>
        </w:rPr>
      </w:pPr>
      <w:r w:rsidRPr="0019114E">
        <w:rPr>
          <w:sz w:val="22"/>
          <w:szCs w:val="22"/>
        </w:rPr>
        <w:t xml:space="preserve">Pour Carmen </w:t>
      </w:r>
      <w:proofErr w:type="spellStart"/>
      <w:r w:rsidRPr="0019114E">
        <w:rPr>
          <w:sz w:val="22"/>
          <w:szCs w:val="22"/>
        </w:rPr>
        <w:t>Lamparter</w:t>
      </w:r>
      <w:proofErr w:type="spellEnd"/>
      <w:r w:rsidRPr="0019114E">
        <w:rPr>
          <w:sz w:val="22"/>
          <w:szCs w:val="22"/>
        </w:rPr>
        <w:t xml:space="preserve">, COO de la Fondation W.A. de Vigier, les cinq lauréats ont un point </w:t>
      </w:r>
      <w:proofErr w:type="gramStart"/>
      <w:r w:rsidRPr="0019114E">
        <w:rPr>
          <w:sz w:val="22"/>
          <w:szCs w:val="22"/>
        </w:rPr>
        <w:t>commun:</w:t>
      </w:r>
      <w:proofErr w:type="gramEnd"/>
      <w:r w:rsidRPr="0019114E">
        <w:rPr>
          <w:sz w:val="22"/>
          <w:szCs w:val="22"/>
        </w:rPr>
        <w:t xml:space="preserve"> «Ils veulent tous contribuer à un monde meilleur et plus durable, en apportant des solutions innovantes pour le plus grand bien de notre société».</w:t>
      </w:r>
    </w:p>
    <w:p w14:paraId="55E8A5DF" w14:textId="3770A62D" w:rsidR="00FC00A6" w:rsidRPr="0019114E" w:rsidRDefault="00FC00A6" w:rsidP="00FC00A6">
      <w:pPr>
        <w:rPr>
          <w:sz w:val="22"/>
          <w:szCs w:val="22"/>
        </w:rPr>
      </w:pPr>
    </w:p>
    <w:p w14:paraId="59304788" w14:textId="77777777" w:rsidR="00FC00A6" w:rsidRPr="0019114E" w:rsidRDefault="00FC00A6" w:rsidP="00FC00A6">
      <w:pPr>
        <w:rPr>
          <w:sz w:val="22"/>
          <w:szCs w:val="22"/>
        </w:rPr>
      </w:pPr>
      <w:r w:rsidRPr="0019114E">
        <w:rPr>
          <w:sz w:val="22"/>
          <w:szCs w:val="22"/>
        </w:rPr>
        <w:t xml:space="preserve">En février, le jury a sélectionné son Top 15 à partir d’un nombre record de plus de 300 projets soumis. Les 15 CEO ont ensuite passé un entretien au cours duquel ils ont pu présenter leurs idées au Conseil d’administration de la Fondation, qui a choisi les dix candidats finalistes. </w:t>
      </w:r>
    </w:p>
    <w:p w14:paraId="38A82FD8" w14:textId="1F15CFB4" w:rsidR="005E067E" w:rsidRPr="001B5B0E" w:rsidRDefault="005E067E" w:rsidP="005E067E">
      <w:pPr>
        <w:rPr>
          <w:rFonts w:asciiTheme="majorHAnsi" w:hAnsiTheme="majorHAnsi" w:cstheme="majorHAnsi"/>
          <w:b/>
          <w:sz w:val="22"/>
        </w:rPr>
      </w:pPr>
    </w:p>
    <w:p w14:paraId="0A3A480B" w14:textId="327DB6EE" w:rsidR="0019114E" w:rsidRPr="000E79B2" w:rsidRDefault="0019114E" w:rsidP="0019114E">
      <w:pPr>
        <w:widowControl w:val="0"/>
        <w:autoSpaceDE w:val="0"/>
        <w:autoSpaceDN w:val="0"/>
        <w:adjustRightInd w:val="0"/>
        <w:rPr>
          <w:rFonts w:asciiTheme="majorHAnsi" w:hAnsiTheme="majorHAnsi"/>
          <w:b/>
          <w:sz w:val="22"/>
        </w:rPr>
      </w:pPr>
      <w:r w:rsidRPr="000E79B2">
        <w:rPr>
          <w:rFonts w:asciiTheme="majorHAnsi" w:hAnsiTheme="majorHAnsi"/>
          <w:b/>
          <w:sz w:val="22"/>
        </w:rPr>
        <w:t xml:space="preserve">Les </w:t>
      </w:r>
      <w:r>
        <w:rPr>
          <w:rFonts w:asciiTheme="majorHAnsi" w:hAnsiTheme="majorHAnsi"/>
          <w:b/>
          <w:sz w:val="22"/>
        </w:rPr>
        <w:t>cinq</w:t>
      </w:r>
      <w:r w:rsidRPr="000E79B2">
        <w:rPr>
          <w:rFonts w:asciiTheme="majorHAnsi" w:hAnsiTheme="majorHAnsi"/>
          <w:b/>
          <w:sz w:val="22"/>
        </w:rPr>
        <w:t xml:space="preserve"> lauréats sont (par ordre alphabétique</w:t>
      </w:r>
      <w:proofErr w:type="gramStart"/>
      <w:r w:rsidRPr="000E79B2">
        <w:rPr>
          <w:rFonts w:asciiTheme="majorHAnsi" w:hAnsiTheme="majorHAnsi"/>
          <w:b/>
          <w:sz w:val="22"/>
        </w:rPr>
        <w:t>):</w:t>
      </w:r>
      <w:proofErr w:type="gramEnd"/>
    </w:p>
    <w:p w14:paraId="66B2FD19" w14:textId="4750135F" w:rsidR="005E067E" w:rsidRPr="001B5B0E" w:rsidRDefault="005E067E" w:rsidP="005E067E">
      <w:pPr>
        <w:widowControl w:val="0"/>
        <w:autoSpaceDE w:val="0"/>
        <w:autoSpaceDN w:val="0"/>
        <w:adjustRightInd w:val="0"/>
        <w:rPr>
          <w:rFonts w:asciiTheme="majorHAnsi" w:hAnsiTheme="majorHAnsi" w:cstheme="majorHAnsi"/>
          <w:sz w:val="22"/>
          <w:szCs w:val="22"/>
        </w:rPr>
      </w:pPr>
    </w:p>
    <w:p w14:paraId="6A847F62" w14:textId="77777777" w:rsidR="001B5B0E" w:rsidRPr="001B5B0E" w:rsidRDefault="001B5B0E" w:rsidP="001B5B0E">
      <w:pPr>
        <w:rPr>
          <w:rFonts w:asciiTheme="majorHAnsi" w:hAnsiTheme="majorHAnsi" w:cstheme="majorHAnsi"/>
          <w:color w:val="000000" w:themeColor="text1"/>
          <w:sz w:val="22"/>
          <w:szCs w:val="22"/>
        </w:rPr>
      </w:pPr>
      <w:proofErr w:type="spellStart"/>
      <w:proofErr w:type="gramStart"/>
      <w:r w:rsidRPr="001B5B0E">
        <w:rPr>
          <w:rFonts w:asciiTheme="majorHAnsi" w:hAnsiTheme="majorHAnsi" w:cstheme="majorHAnsi"/>
          <w:color w:val="000000" w:themeColor="text1"/>
          <w:sz w:val="22"/>
        </w:rPr>
        <w:t>biped</w:t>
      </w:r>
      <w:proofErr w:type="spellEnd"/>
      <w:proofErr w:type="gramEnd"/>
      <w:r w:rsidRPr="001B5B0E">
        <w:rPr>
          <w:rFonts w:asciiTheme="majorHAnsi" w:hAnsiTheme="majorHAnsi" w:cstheme="majorHAnsi"/>
          <w:color w:val="000000" w:themeColor="text1"/>
          <w:sz w:val="22"/>
        </w:rPr>
        <w:t xml:space="preserve"> AG d’</w:t>
      </w:r>
      <w:proofErr w:type="spellStart"/>
      <w:r w:rsidRPr="001B5B0E">
        <w:rPr>
          <w:rFonts w:asciiTheme="majorHAnsi" w:hAnsiTheme="majorHAnsi" w:cstheme="majorHAnsi"/>
          <w:color w:val="000000" w:themeColor="text1"/>
          <w:sz w:val="22"/>
        </w:rPr>
        <w:t>Épalinges</w:t>
      </w:r>
      <w:proofErr w:type="spellEnd"/>
      <w:r w:rsidRPr="001B5B0E">
        <w:rPr>
          <w:rFonts w:asciiTheme="majorHAnsi" w:hAnsiTheme="majorHAnsi" w:cstheme="majorHAnsi"/>
          <w:color w:val="000000" w:themeColor="text1"/>
          <w:sz w:val="22"/>
        </w:rPr>
        <w:t xml:space="preserve"> (VD)</w:t>
      </w:r>
    </w:p>
    <w:p w14:paraId="7817B055" w14:textId="77777777" w:rsidR="001B5B0E" w:rsidRPr="001B5B0E" w:rsidRDefault="001B5B0E" w:rsidP="001B5B0E">
      <w:pPr>
        <w:rPr>
          <w:rFonts w:asciiTheme="majorHAnsi" w:hAnsiTheme="majorHAnsi" w:cstheme="majorHAnsi"/>
          <w:b/>
          <w:bCs/>
          <w:color w:val="000000" w:themeColor="text1"/>
          <w:sz w:val="22"/>
          <w:szCs w:val="22"/>
        </w:rPr>
      </w:pPr>
      <w:r w:rsidRPr="001B5B0E">
        <w:rPr>
          <w:rFonts w:asciiTheme="majorHAnsi" w:hAnsiTheme="majorHAnsi" w:cstheme="majorHAnsi"/>
          <w:b/>
          <w:color w:val="000000" w:themeColor="text1"/>
          <w:sz w:val="22"/>
        </w:rPr>
        <w:t>Indépendance pour les personnes atteintes de déficience visuelle</w:t>
      </w:r>
    </w:p>
    <w:p w14:paraId="3FD4B5FF" w14:textId="77777777" w:rsidR="001B5B0E" w:rsidRPr="001B5B0E" w:rsidRDefault="001B5B0E" w:rsidP="001B5B0E">
      <w:pPr>
        <w:rPr>
          <w:rFonts w:asciiTheme="majorHAnsi" w:hAnsiTheme="majorHAnsi" w:cstheme="majorHAnsi"/>
          <w:color w:val="000000" w:themeColor="text1"/>
          <w:sz w:val="22"/>
        </w:rPr>
      </w:pPr>
      <w:r w:rsidRPr="001B5B0E">
        <w:rPr>
          <w:rFonts w:asciiTheme="majorHAnsi" w:hAnsiTheme="majorHAnsi" w:cstheme="majorHAnsi"/>
          <w:color w:val="000000" w:themeColor="text1"/>
          <w:sz w:val="22"/>
        </w:rPr>
        <w:t xml:space="preserve">270 millions de personnes malvoyantes à travers le monde sont confrontées à des défis quotidiens en termes de mobilité, comme éviter les obstacles ou trouver leur chemin. </w:t>
      </w:r>
      <w:proofErr w:type="spellStart"/>
      <w:proofErr w:type="gramStart"/>
      <w:r w:rsidRPr="001B5B0E">
        <w:rPr>
          <w:rFonts w:asciiTheme="majorHAnsi" w:hAnsiTheme="majorHAnsi" w:cstheme="majorHAnsi"/>
          <w:color w:val="000000" w:themeColor="text1"/>
          <w:sz w:val="22"/>
        </w:rPr>
        <w:t>biped</w:t>
      </w:r>
      <w:proofErr w:type="spellEnd"/>
      <w:proofErr w:type="gramEnd"/>
      <w:r w:rsidRPr="001B5B0E">
        <w:rPr>
          <w:rFonts w:asciiTheme="majorHAnsi" w:hAnsiTheme="majorHAnsi" w:cstheme="majorHAnsi"/>
          <w:color w:val="000000" w:themeColor="text1"/>
          <w:sz w:val="22"/>
        </w:rPr>
        <w:t xml:space="preserve"> est un petit harnais équipé de caméras et porté sur les épaules. Tout comme le ferait un véhicule autonome, il peut détecter tous les obstacles et émettre un «</w:t>
      </w:r>
      <w:proofErr w:type="gramStart"/>
      <w:r w:rsidRPr="001B5B0E">
        <w:rPr>
          <w:rFonts w:asciiTheme="majorHAnsi" w:hAnsiTheme="majorHAnsi" w:cstheme="majorHAnsi"/>
          <w:color w:val="000000" w:themeColor="text1"/>
          <w:sz w:val="22"/>
        </w:rPr>
        <w:t>bip»</w:t>
      </w:r>
      <w:proofErr w:type="gramEnd"/>
      <w:r w:rsidRPr="001B5B0E">
        <w:rPr>
          <w:rFonts w:asciiTheme="majorHAnsi" w:hAnsiTheme="majorHAnsi" w:cstheme="majorHAnsi"/>
          <w:color w:val="000000" w:themeColor="text1"/>
          <w:sz w:val="22"/>
        </w:rPr>
        <w:t xml:space="preserve"> bref dans des oreillettes </w:t>
      </w:r>
      <w:proofErr w:type="spellStart"/>
      <w:r w:rsidRPr="001B5B0E">
        <w:rPr>
          <w:rFonts w:asciiTheme="majorHAnsi" w:hAnsiTheme="majorHAnsi" w:cstheme="majorHAnsi"/>
          <w:color w:val="000000" w:themeColor="text1"/>
          <w:sz w:val="22"/>
        </w:rPr>
        <w:t>bluetooth</w:t>
      </w:r>
      <w:proofErr w:type="spellEnd"/>
      <w:r w:rsidRPr="001B5B0E">
        <w:rPr>
          <w:rFonts w:asciiTheme="majorHAnsi" w:hAnsiTheme="majorHAnsi" w:cstheme="majorHAnsi"/>
          <w:color w:val="000000" w:themeColor="text1"/>
          <w:sz w:val="22"/>
        </w:rPr>
        <w:t xml:space="preserve"> pour avertir son utilisateur. L’objectif de </w:t>
      </w:r>
      <w:proofErr w:type="spellStart"/>
      <w:r w:rsidRPr="001B5B0E">
        <w:rPr>
          <w:rFonts w:asciiTheme="majorHAnsi" w:hAnsiTheme="majorHAnsi" w:cstheme="majorHAnsi"/>
          <w:color w:val="000000" w:themeColor="text1"/>
          <w:sz w:val="22"/>
        </w:rPr>
        <w:t>biped</w:t>
      </w:r>
      <w:proofErr w:type="spellEnd"/>
      <w:r w:rsidRPr="001B5B0E">
        <w:rPr>
          <w:rFonts w:asciiTheme="majorHAnsi" w:hAnsiTheme="majorHAnsi" w:cstheme="majorHAnsi"/>
          <w:color w:val="000000" w:themeColor="text1"/>
          <w:sz w:val="22"/>
        </w:rPr>
        <w:t xml:space="preserve"> est de permettre aux personnes malvoyantes de passer du temps à l’extérieur sans stress et de les aider à découvrir de nouveaux endroits en toute autonomie. </w:t>
      </w:r>
    </w:p>
    <w:p w14:paraId="68482819" w14:textId="77777777" w:rsidR="001B5B0E" w:rsidRPr="001B5B0E" w:rsidRDefault="001B5B0E" w:rsidP="001B5B0E">
      <w:pPr>
        <w:rPr>
          <w:rFonts w:asciiTheme="majorHAnsi" w:hAnsiTheme="majorHAnsi" w:cstheme="majorHAnsi"/>
          <w:color w:val="000000" w:themeColor="text1"/>
          <w:sz w:val="22"/>
          <w:szCs w:val="22"/>
        </w:rPr>
      </w:pPr>
    </w:p>
    <w:p w14:paraId="33373022"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t xml:space="preserve">Gaia Technologies </w:t>
      </w:r>
      <w:proofErr w:type="spellStart"/>
      <w:r w:rsidRPr="001B5B0E">
        <w:rPr>
          <w:rFonts w:asciiTheme="majorHAnsi" w:hAnsiTheme="majorHAnsi" w:cstheme="majorHAnsi"/>
          <w:color w:val="000000" w:themeColor="text1"/>
          <w:sz w:val="22"/>
        </w:rPr>
        <w:t>GmbH</w:t>
      </w:r>
      <w:proofErr w:type="spellEnd"/>
      <w:r w:rsidRPr="001B5B0E">
        <w:rPr>
          <w:rFonts w:asciiTheme="majorHAnsi" w:hAnsiTheme="majorHAnsi" w:cstheme="majorHAnsi"/>
          <w:color w:val="000000" w:themeColor="text1"/>
          <w:sz w:val="22"/>
        </w:rPr>
        <w:t xml:space="preserve"> de Berne (BE)</w:t>
      </w:r>
    </w:p>
    <w:p w14:paraId="673E5527"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b/>
          <w:color w:val="000000" w:themeColor="text1"/>
          <w:sz w:val="22"/>
        </w:rPr>
        <w:t>Transformer les déchets agricoles en ingrédients réutilisables </w:t>
      </w:r>
    </w:p>
    <w:p w14:paraId="5D5599F9"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t xml:space="preserve">Les déchets agricoles contiennent une pléthore de ressources qui pourraient remplacer les composés synthétiques utilisés dans les industries cosmétiques et alimentaires. Toutefois, ces déchets sont le plus </w:t>
      </w:r>
      <w:r w:rsidRPr="001B5B0E">
        <w:rPr>
          <w:rFonts w:asciiTheme="majorHAnsi" w:hAnsiTheme="majorHAnsi" w:cstheme="majorHAnsi"/>
          <w:color w:val="000000" w:themeColor="text1"/>
          <w:sz w:val="22"/>
        </w:rPr>
        <w:lastRenderedPageBreak/>
        <w:t xml:space="preserve">souvent jetés sans être valorisés. </w:t>
      </w:r>
      <w:proofErr w:type="gramStart"/>
      <w:r w:rsidRPr="001B5B0E">
        <w:rPr>
          <w:rFonts w:asciiTheme="majorHAnsi" w:hAnsiTheme="majorHAnsi" w:cstheme="majorHAnsi"/>
          <w:color w:val="000000" w:themeColor="text1"/>
          <w:sz w:val="22"/>
        </w:rPr>
        <w:t>La spin-off</w:t>
      </w:r>
      <w:proofErr w:type="gramEnd"/>
      <w:r w:rsidRPr="001B5B0E">
        <w:rPr>
          <w:rFonts w:asciiTheme="majorHAnsi" w:hAnsiTheme="majorHAnsi" w:cstheme="majorHAnsi"/>
          <w:color w:val="000000" w:themeColor="text1"/>
          <w:sz w:val="22"/>
        </w:rPr>
        <w:t xml:space="preserve"> de l’EPFZ Gaia Technologies élabore des solutions évolutives pour permettre à l’industrie de remplacer les produits chimiques nocifs par des </w:t>
      </w:r>
      <w:proofErr w:type="spellStart"/>
      <w:r w:rsidRPr="001B5B0E">
        <w:rPr>
          <w:rFonts w:asciiTheme="majorHAnsi" w:hAnsiTheme="majorHAnsi" w:cstheme="majorHAnsi"/>
          <w:color w:val="000000" w:themeColor="text1"/>
          <w:sz w:val="22"/>
        </w:rPr>
        <w:t>biocomposants</w:t>
      </w:r>
      <w:proofErr w:type="spellEnd"/>
      <w:r w:rsidRPr="001B5B0E">
        <w:rPr>
          <w:rFonts w:asciiTheme="majorHAnsi" w:hAnsiTheme="majorHAnsi" w:cstheme="majorHAnsi"/>
          <w:color w:val="000000" w:themeColor="text1"/>
          <w:sz w:val="22"/>
        </w:rPr>
        <w:t xml:space="preserve"> renouvelables. Leur propriété intellectuelle repose sur un absorbant entièrement biodégradable qui peut être régénéré plusieurs fois avant de servir d’amendement pour le sol.</w:t>
      </w:r>
    </w:p>
    <w:p w14:paraId="45350D18" w14:textId="1BDF9A83" w:rsidR="001B5B0E" w:rsidRDefault="001B5B0E">
      <w:pPr>
        <w:rPr>
          <w:rFonts w:asciiTheme="majorHAnsi" w:hAnsiTheme="majorHAnsi" w:cstheme="majorHAnsi"/>
          <w:color w:val="000000" w:themeColor="text1"/>
          <w:sz w:val="22"/>
        </w:rPr>
      </w:pPr>
    </w:p>
    <w:p w14:paraId="4265531D" w14:textId="70E96783" w:rsidR="001B5B0E" w:rsidRPr="001B5B0E" w:rsidRDefault="001B5B0E" w:rsidP="001B5B0E">
      <w:pPr>
        <w:rPr>
          <w:rFonts w:asciiTheme="majorHAnsi" w:hAnsiTheme="majorHAnsi" w:cstheme="majorHAnsi"/>
          <w:color w:val="000000" w:themeColor="text1"/>
          <w:sz w:val="22"/>
          <w:szCs w:val="22"/>
        </w:rPr>
      </w:pPr>
      <w:proofErr w:type="spellStart"/>
      <w:r w:rsidRPr="001B5B0E">
        <w:rPr>
          <w:rFonts w:asciiTheme="majorHAnsi" w:hAnsiTheme="majorHAnsi" w:cstheme="majorHAnsi"/>
          <w:color w:val="000000" w:themeColor="text1"/>
          <w:sz w:val="22"/>
        </w:rPr>
        <w:t>Limula</w:t>
      </w:r>
      <w:proofErr w:type="spellEnd"/>
      <w:r w:rsidRPr="001B5B0E">
        <w:rPr>
          <w:rFonts w:asciiTheme="majorHAnsi" w:hAnsiTheme="majorHAnsi" w:cstheme="majorHAnsi"/>
          <w:color w:val="000000" w:themeColor="text1"/>
          <w:sz w:val="22"/>
        </w:rPr>
        <w:t xml:space="preserve"> SA de La Tour-de-Peilz (VD)</w:t>
      </w:r>
    </w:p>
    <w:p w14:paraId="44324FAC" w14:textId="77777777" w:rsidR="001B5B0E" w:rsidRPr="001B5B0E" w:rsidRDefault="001B5B0E" w:rsidP="001B5B0E">
      <w:pPr>
        <w:rPr>
          <w:rFonts w:asciiTheme="majorHAnsi" w:hAnsiTheme="majorHAnsi" w:cstheme="majorHAnsi"/>
          <w:b/>
          <w:bCs/>
          <w:color w:val="000000" w:themeColor="text1"/>
          <w:sz w:val="22"/>
          <w:szCs w:val="22"/>
        </w:rPr>
      </w:pPr>
      <w:r w:rsidRPr="001B5B0E">
        <w:rPr>
          <w:rFonts w:asciiTheme="majorHAnsi" w:hAnsiTheme="majorHAnsi" w:cstheme="majorHAnsi"/>
          <w:b/>
          <w:color w:val="000000" w:themeColor="text1"/>
          <w:sz w:val="22"/>
        </w:rPr>
        <w:t xml:space="preserve">Pour une thérapie cellulaire et génique plus facile </w:t>
      </w:r>
    </w:p>
    <w:p w14:paraId="59274A42" w14:textId="77777777" w:rsidR="001B5B0E" w:rsidRPr="001B5B0E" w:rsidRDefault="001B5B0E" w:rsidP="001B5B0E">
      <w:pPr>
        <w:rPr>
          <w:rFonts w:asciiTheme="majorHAnsi" w:hAnsiTheme="majorHAnsi" w:cstheme="majorHAnsi"/>
          <w:color w:val="000000" w:themeColor="text1"/>
          <w:sz w:val="22"/>
        </w:rPr>
      </w:pPr>
      <w:r w:rsidRPr="001B5B0E">
        <w:rPr>
          <w:rFonts w:asciiTheme="majorHAnsi" w:hAnsiTheme="majorHAnsi" w:cstheme="majorHAnsi"/>
          <w:color w:val="000000" w:themeColor="text1"/>
          <w:sz w:val="22"/>
        </w:rPr>
        <w:t>Les thérapies cellulaires et géniques peuvent sauver la vie de personnes atteintes de maladies qui étaient jusqu’alors incurables, telles que des cancers agressifs. Malheureusement, la production de ces</w:t>
      </w:r>
      <w:proofErr w:type="gramStart"/>
      <w:r w:rsidRPr="001B5B0E">
        <w:rPr>
          <w:rFonts w:asciiTheme="majorHAnsi" w:hAnsiTheme="majorHAnsi" w:cstheme="majorHAnsi"/>
          <w:color w:val="000000" w:themeColor="text1"/>
          <w:sz w:val="22"/>
        </w:rPr>
        <w:t xml:space="preserve"> «médicaments</w:t>
      </w:r>
      <w:proofErr w:type="gramEnd"/>
      <w:r w:rsidRPr="001B5B0E">
        <w:rPr>
          <w:rFonts w:asciiTheme="majorHAnsi" w:hAnsiTheme="majorHAnsi" w:cstheme="majorHAnsi"/>
          <w:color w:val="000000" w:themeColor="text1"/>
          <w:sz w:val="22"/>
        </w:rPr>
        <w:t xml:space="preserve"> vivants» hautement personnalisés est encore si complexe et si coûteuse que très peu de patients ont accès à ce traitement. </w:t>
      </w:r>
      <w:proofErr w:type="spellStart"/>
      <w:r w:rsidRPr="001B5B0E">
        <w:rPr>
          <w:rFonts w:asciiTheme="majorHAnsi" w:hAnsiTheme="majorHAnsi" w:cstheme="majorHAnsi"/>
          <w:color w:val="000000" w:themeColor="text1"/>
          <w:sz w:val="22"/>
        </w:rPr>
        <w:t>Limula</w:t>
      </w:r>
      <w:proofErr w:type="spellEnd"/>
      <w:r w:rsidRPr="001B5B0E">
        <w:rPr>
          <w:rFonts w:asciiTheme="majorHAnsi" w:hAnsiTheme="majorHAnsi" w:cstheme="majorHAnsi"/>
          <w:color w:val="000000" w:themeColor="text1"/>
          <w:sz w:val="22"/>
        </w:rPr>
        <w:t xml:space="preserve"> développe un dispositif entièrement automatisé qui permet de mettre au point des thérapies cellulaires de haute qualité à moindre coût, à la demande et à grande échelle, ce qui pourrait accroître considérablement leur accessibilité.</w:t>
      </w:r>
    </w:p>
    <w:p w14:paraId="28AE3CD6" w14:textId="77777777" w:rsidR="001B5B0E" w:rsidRPr="001B5B0E" w:rsidRDefault="001B5B0E" w:rsidP="001B5B0E">
      <w:pPr>
        <w:rPr>
          <w:rFonts w:asciiTheme="majorHAnsi" w:hAnsiTheme="majorHAnsi" w:cstheme="majorHAnsi"/>
          <w:color w:val="000000" w:themeColor="text1"/>
          <w:sz w:val="22"/>
          <w:szCs w:val="22"/>
        </w:rPr>
      </w:pPr>
    </w:p>
    <w:p w14:paraId="3F609CE8" w14:textId="77777777" w:rsidR="001B5B0E" w:rsidRPr="001B5B0E" w:rsidRDefault="001B5B0E" w:rsidP="001B5B0E">
      <w:pPr>
        <w:rPr>
          <w:rFonts w:asciiTheme="majorHAnsi" w:hAnsiTheme="majorHAnsi" w:cstheme="majorHAnsi"/>
          <w:color w:val="000000" w:themeColor="text1"/>
          <w:sz w:val="22"/>
          <w:szCs w:val="22"/>
        </w:rPr>
      </w:pPr>
      <w:proofErr w:type="spellStart"/>
      <w:r w:rsidRPr="001B5B0E">
        <w:rPr>
          <w:rFonts w:asciiTheme="majorHAnsi" w:hAnsiTheme="majorHAnsi" w:cstheme="majorHAnsi"/>
          <w:color w:val="000000" w:themeColor="text1"/>
          <w:sz w:val="22"/>
        </w:rPr>
        <w:t>Rematter</w:t>
      </w:r>
      <w:proofErr w:type="spellEnd"/>
      <w:r w:rsidRPr="001B5B0E">
        <w:rPr>
          <w:rFonts w:asciiTheme="majorHAnsi" w:hAnsiTheme="majorHAnsi" w:cstheme="majorHAnsi"/>
          <w:color w:val="000000" w:themeColor="text1"/>
          <w:sz w:val="22"/>
        </w:rPr>
        <w:t xml:space="preserve"> AG de Zoug (ZG)</w:t>
      </w:r>
    </w:p>
    <w:p w14:paraId="78704ED6" w14:textId="77777777" w:rsidR="001B5B0E" w:rsidRPr="001B5B0E" w:rsidRDefault="001B5B0E" w:rsidP="001B5B0E">
      <w:pPr>
        <w:rPr>
          <w:rFonts w:asciiTheme="majorHAnsi" w:hAnsiTheme="majorHAnsi" w:cstheme="majorHAnsi"/>
          <w:b/>
          <w:bCs/>
          <w:color w:val="000000" w:themeColor="text1"/>
          <w:sz w:val="22"/>
          <w:szCs w:val="22"/>
        </w:rPr>
      </w:pPr>
      <w:r w:rsidRPr="001B5B0E">
        <w:rPr>
          <w:rFonts w:asciiTheme="majorHAnsi" w:hAnsiTheme="majorHAnsi" w:cstheme="majorHAnsi"/>
          <w:b/>
          <w:color w:val="000000" w:themeColor="text1"/>
          <w:sz w:val="22"/>
        </w:rPr>
        <w:t>Dalles de sol entièrement recyclables fabriquées par des robots</w:t>
      </w:r>
    </w:p>
    <w:p w14:paraId="078D70CA"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t xml:space="preserve">Le domaine de la construction représente 50 % de la consommation de ressources et 37 % des émissions de CO² dans le monde. Le système de dalles de sol </w:t>
      </w:r>
      <w:proofErr w:type="spellStart"/>
      <w:r w:rsidRPr="001B5B0E">
        <w:rPr>
          <w:rFonts w:asciiTheme="majorHAnsi" w:hAnsiTheme="majorHAnsi" w:cstheme="majorHAnsi"/>
          <w:color w:val="000000" w:themeColor="text1"/>
          <w:sz w:val="22"/>
        </w:rPr>
        <w:t>Rematter</w:t>
      </w:r>
      <w:proofErr w:type="spellEnd"/>
      <w:r w:rsidRPr="001B5B0E">
        <w:rPr>
          <w:rFonts w:asciiTheme="majorHAnsi" w:hAnsiTheme="majorHAnsi" w:cstheme="majorHAnsi"/>
          <w:color w:val="000000" w:themeColor="text1"/>
          <w:sz w:val="22"/>
        </w:rPr>
        <w:t xml:space="preserve"> utilise de la terre et du bois, des matériaux à faible teneur en carbone, largement disponibles, d’origine locale et recyclables à 100 %. La fabrication robotisée garantit des prix compétitifs et une qualité élevée et constante. Ce système permet aux entreprises de construction de minimiser l’impact environnemental de leurs bâtiments, tout en maximisant les performances et la qualité du climat à l’intérieur des pièces.</w:t>
      </w:r>
    </w:p>
    <w:p w14:paraId="31DA9686" w14:textId="77777777" w:rsidR="001B5B0E" w:rsidRPr="001B5B0E" w:rsidRDefault="001B5B0E" w:rsidP="001B5B0E">
      <w:pPr>
        <w:rPr>
          <w:rFonts w:asciiTheme="majorHAnsi" w:hAnsiTheme="majorHAnsi" w:cstheme="majorHAnsi"/>
          <w:color w:val="000000" w:themeColor="text1"/>
          <w:sz w:val="22"/>
          <w:szCs w:val="22"/>
        </w:rPr>
      </w:pPr>
    </w:p>
    <w:p w14:paraId="2B50FC2F" w14:textId="1F4418FA" w:rsidR="001B5B0E" w:rsidRPr="001B5B0E" w:rsidRDefault="001B5B0E" w:rsidP="001B5B0E">
      <w:pPr>
        <w:rPr>
          <w:rFonts w:asciiTheme="majorHAnsi" w:hAnsiTheme="majorHAnsi" w:cstheme="majorHAnsi"/>
          <w:color w:val="000000" w:themeColor="text1"/>
          <w:sz w:val="22"/>
          <w:szCs w:val="22"/>
        </w:rPr>
      </w:pPr>
      <w:proofErr w:type="spellStart"/>
      <w:r w:rsidRPr="001B5B0E">
        <w:rPr>
          <w:rFonts w:asciiTheme="majorHAnsi" w:hAnsiTheme="majorHAnsi" w:cstheme="majorHAnsi"/>
          <w:color w:val="000000" w:themeColor="text1"/>
          <w:sz w:val="22"/>
        </w:rPr>
        <w:t>Voltiris</w:t>
      </w:r>
      <w:proofErr w:type="spellEnd"/>
      <w:r w:rsidRPr="001B5B0E">
        <w:rPr>
          <w:rFonts w:asciiTheme="majorHAnsi" w:hAnsiTheme="majorHAnsi" w:cstheme="majorHAnsi"/>
          <w:color w:val="000000" w:themeColor="text1"/>
          <w:sz w:val="22"/>
        </w:rPr>
        <w:t xml:space="preserve"> AG de Lausanne (VD)</w:t>
      </w:r>
    </w:p>
    <w:p w14:paraId="5CE763F3"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b/>
          <w:color w:val="000000" w:themeColor="text1"/>
          <w:sz w:val="22"/>
        </w:rPr>
        <w:t>Des modules solaires combinant production d’énergie et production agricole</w:t>
      </w:r>
    </w:p>
    <w:p w14:paraId="33F2490E"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t xml:space="preserve">Les serres nécessitent d’importantes quantités d’énergie et les producteurs interrompent leurs activités en raison de la hausse des prix de celle-ci. Ils souhaitent produire de l’énergie solaire, mais les solutions actuelles réduisent le rendement des cultures en leur faisant de l’ombre. Les modules solaires à couleur optimisée de </w:t>
      </w:r>
      <w:proofErr w:type="spellStart"/>
      <w:r w:rsidRPr="001B5B0E">
        <w:rPr>
          <w:rFonts w:asciiTheme="majorHAnsi" w:hAnsiTheme="majorHAnsi" w:cstheme="majorHAnsi"/>
          <w:color w:val="000000" w:themeColor="text1"/>
          <w:sz w:val="22"/>
        </w:rPr>
        <w:t>Voltiris</w:t>
      </w:r>
      <w:proofErr w:type="spellEnd"/>
      <w:r w:rsidRPr="001B5B0E">
        <w:rPr>
          <w:rFonts w:asciiTheme="majorHAnsi" w:hAnsiTheme="majorHAnsi" w:cstheme="majorHAnsi"/>
          <w:color w:val="000000" w:themeColor="text1"/>
          <w:sz w:val="22"/>
        </w:rPr>
        <w:t xml:space="preserve"> filtrent la lumière du soleil et ne transmettent aux cultures que les éléments nécessaires à la photosynthèse, tout en produisant de l’énergie solaire avec la lumière non utilisée. Ceci permet de produire de l’énergie renouvelable sans affecter le rendement des cultures et, en fin de compte, permet aux agriculteurs de continuer à produire les aliments dont nous avons tous besoin.</w:t>
      </w:r>
    </w:p>
    <w:p w14:paraId="48A6FDE9" w14:textId="4967B1E7" w:rsidR="0019114E" w:rsidRDefault="0019114E" w:rsidP="005E067E">
      <w:pPr>
        <w:widowControl w:val="0"/>
        <w:autoSpaceDE w:val="0"/>
        <w:autoSpaceDN w:val="0"/>
        <w:adjustRightInd w:val="0"/>
        <w:rPr>
          <w:rFonts w:asciiTheme="majorHAnsi" w:hAnsiTheme="majorHAnsi" w:cstheme="majorHAnsi"/>
          <w:b/>
          <w:sz w:val="22"/>
        </w:rPr>
      </w:pPr>
    </w:p>
    <w:p w14:paraId="26647CF9" w14:textId="53002C0E" w:rsidR="005E067E" w:rsidRPr="001B5B0E" w:rsidRDefault="005E067E" w:rsidP="005E067E">
      <w:pPr>
        <w:widowControl w:val="0"/>
        <w:autoSpaceDE w:val="0"/>
        <w:autoSpaceDN w:val="0"/>
        <w:adjustRightInd w:val="0"/>
        <w:rPr>
          <w:rFonts w:asciiTheme="majorHAnsi" w:eastAsiaTheme="minorEastAsia" w:hAnsiTheme="majorHAnsi" w:cstheme="majorHAnsi"/>
          <w:b/>
          <w:sz w:val="22"/>
          <w:szCs w:val="22"/>
        </w:rPr>
      </w:pPr>
      <w:r w:rsidRPr="001B5B0E">
        <w:rPr>
          <w:rFonts w:asciiTheme="majorHAnsi" w:hAnsiTheme="majorHAnsi" w:cstheme="majorHAnsi"/>
          <w:b/>
          <w:sz w:val="22"/>
        </w:rPr>
        <w:t>À propos du prix W.A. de Vigier</w:t>
      </w:r>
    </w:p>
    <w:p w14:paraId="781B28BB" w14:textId="77777777" w:rsidR="005E067E" w:rsidRPr="001B5B0E" w:rsidRDefault="005E067E" w:rsidP="005E067E">
      <w:pPr>
        <w:widowControl w:val="0"/>
        <w:autoSpaceDE w:val="0"/>
        <w:autoSpaceDN w:val="0"/>
        <w:adjustRightInd w:val="0"/>
        <w:rPr>
          <w:rFonts w:asciiTheme="majorHAnsi" w:eastAsiaTheme="minorEastAsia" w:hAnsiTheme="majorHAnsi" w:cstheme="majorHAnsi"/>
          <w:szCs w:val="22"/>
        </w:rPr>
      </w:pPr>
    </w:p>
    <w:p w14:paraId="44F68AB0" w14:textId="6D6626A5" w:rsidR="005E067E" w:rsidRPr="001B5B0E" w:rsidRDefault="005E067E" w:rsidP="005E067E">
      <w:pPr>
        <w:pStyle w:val="NormalWeb"/>
        <w:spacing w:before="0" w:beforeAutospacing="0" w:after="0" w:afterAutospacing="0"/>
        <w:rPr>
          <w:rFonts w:asciiTheme="majorHAnsi" w:hAnsiTheme="majorHAnsi" w:cstheme="majorHAnsi"/>
          <w:sz w:val="22"/>
        </w:rPr>
      </w:pPr>
      <w:r w:rsidRPr="001B5B0E">
        <w:rPr>
          <w:rFonts w:asciiTheme="majorHAnsi" w:hAnsiTheme="majorHAnsi" w:cstheme="majorHAnsi"/>
          <w:sz w:val="22"/>
        </w:rPr>
        <w:t xml:space="preserve">Le prix W.A. de Vigier est la plus ancienne distinction destinée à de jeunes entrepreneurs et entrepreneuses de Suisse et, avec CHF </w:t>
      </w:r>
      <w:r w:rsidR="005575D5" w:rsidRPr="001B5B0E">
        <w:rPr>
          <w:rFonts w:asciiTheme="majorHAnsi" w:hAnsiTheme="majorHAnsi" w:cstheme="majorHAnsi"/>
          <w:sz w:val="22"/>
        </w:rPr>
        <w:t>5</w:t>
      </w:r>
      <w:r w:rsidRPr="001B5B0E">
        <w:rPr>
          <w:rFonts w:asciiTheme="majorHAnsi" w:hAnsiTheme="majorHAnsi" w:cstheme="majorHAnsi"/>
          <w:sz w:val="22"/>
        </w:rPr>
        <w:t>00 000.– de dotation distribués chaque année (</w:t>
      </w:r>
      <w:r w:rsidR="005575D5" w:rsidRPr="001B5B0E">
        <w:rPr>
          <w:rFonts w:asciiTheme="majorHAnsi" w:hAnsiTheme="majorHAnsi" w:cstheme="majorHAnsi"/>
          <w:sz w:val="22"/>
        </w:rPr>
        <w:t>5</w:t>
      </w:r>
      <w:r w:rsidRPr="001B5B0E">
        <w:rPr>
          <w:rFonts w:asciiTheme="majorHAnsi" w:hAnsiTheme="majorHAnsi" w:cstheme="majorHAnsi"/>
          <w:sz w:val="22"/>
        </w:rPr>
        <w:t xml:space="preserve"> fois CHF 100 </w:t>
      </w:r>
      <w:proofErr w:type="gramStart"/>
      <w:r w:rsidRPr="001B5B0E">
        <w:rPr>
          <w:rFonts w:asciiTheme="majorHAnsi" w:hAnsiTheme="majorHAnsi" w:cstheme="majorHAnsi"/>
          <w:sz w:val="22"/>
        </w:rPr>
        <w:t>000.–</w:t>
      </w:r>
      <w:proofErr w:type="gramEnd"/>
      <w:r w:rsidRPr="001B5B0E">
        <w:rPr>
          <w:rFonts w:asciiTheme="majorHAnsi" w:hAnsiTheme="majorHAnsi" w:cstheme="majorHAnsi"/>
          <w:sz w:val="22"/>
        </w:rPr>
        <w:t>), celle dont le montant est le plus élevé. Au cours des 3</w:t>
      </w:r>
      <w:r w:rsidR="005575D5" w:rsidRPr="001B5B0E">
        <w:rPr>
          <w:rFonts w:asciiTheme="majorHAnsi" w:hAnsiTheme="majorHAnsi" w:cstheme="majorHAnsi"/>
          <w:sz w:val="22"/>
        </w:rPr>
        <w:t>4</w:t>
      </w:r>
      <w:r w:rsidRPr="001B5B0E">
        <w:rPr>
          <w:rFonts w:asciiTheme="majorHAnsi" w:hAnsiTheme="majorHAnsi" w:cstheme="majorHAnsi"/>
          <w:sz w:val="22"/>
        </w:rPr>
        <w:t xml:space="preserve"> années d’existence, la Fondation a distribué </w:t>
      </w:r>
      <w:r w:rsidR="005575D5" w:rsidRPr="001B5B0E">
        <w:rPr>
          <w:rFonts w:asciiTheme="majorHAnsi" w:hAnsiTheme="majorHAnsi" w:cstheme="majorHAnsi"/>
          <w:sz w:val="22"/>
        </w:rPr>
        <w:t xml:space="preserve">près de CHF 14 </w:t>
      </w:r>
      <w:r w:rsidRPr="001B5B0E">
        <w:rPr>
          <w:rFonts w:asciiTheme="majorHAnsi" w:hAnsiTheme="majorHAnsi" w:cstheme="majorHAnsi"/>
          <w:sz w:val="22"/>
        </w:rPr>
        <w:t xml:space="preserve">millions de capital de départ. Le résultat en est </w:t>
      </w:r>
      <w:r w:rsidR="0073487A" w:rsidRPr="001B5B0E">
        <w:rPr>
          <w:rFonts w:asciiTheme="majorHAnsi" w:hAnsiTheme="majorHAnsi" w:cstheme="majorHAnsi"/>
          <w:sz w:val="22"/>
        </w:rPr>
        <w:t xml:space="preserve">bien plus d'une centaine de </w:t>
      </w:r>
      <w:r w:rsidRPr="001B5B0E">
        <w:rPr>
          <w:rFonts w:asciiTheme="majorHAnsi" w:hAnsiTheme="majorHAnsi" w:cstheme="majorHAnsi"/>
          <w:sz w:val="22"/>
        </w:rPr>
        <w:t>start-ups performantes, des entrées en bourse menées avec succès, de nombreuses cessions d’entreprise et, surtout, de nombreuses créations d’emplois.</w:t>
      </w:r>
    </w:p>
    <w:p w14:paraId="41336C69" w14:textId="77777777" w:rsidR="005E067E" w:rsidRPr="001B5B0E" w:rsidRDefault="005E067E" w:rsidP="005E067E">
      <w:pPr>
        <w:pStyle w:val="NormalWeb"/>
        <w:spacing w:before="0" w:beforeAutospacing="0" w:after="0" w:afterAutospacing="0"/>
        <w:rPr>
          <w:rFonts w:asciiTheme="majorHAnsi" w:hAnsiTheme="majorHAnsi" w:cstheme="majorHAnsi"/>
          <w:sz w:val="22"/>
        </w:rPr>
      </w:pPr>
      <w:r w:rsidRPr="001B5B0E">
        <w:rPr>
          <w:rFonts w:asciiTheme="majorHAnsi" w:hAnsiTheme="majorHAnsi" w:cstheme="majorHAnsi"/>
          <w:sz w:val="22"/>
        </w:rPr>
        <w:t xml:space="preserve">Les éléments suivants sont déterminants dans l’évaluation des </w:t>
      </w:r>
      <w:proofErr w:type="gramStart"/>
      <w:r w:rsidRPr="001B5B0E">
        <w:rPr>
          <w:rFonts w:asciiTheme="majorHAnsi" w:hAnsiTheme="majorHAnsi" w:cstheme="majorHAnsi"/>
          <w:sz w:val="22"/>
        </w:rPr>
        <w:t>projets:</w:t>
      </w:r>
      <w:proofErr w:type="gramEnd"/>
      <w:r w:rsidRPr="001B5B0E">
        <w:rPr>
          <w:rFonts w:asciiTheme="majorHAnsi" w:hAnsiTheme="majorHAnsi" w:cstheme="majorHAnsi"/>
          <w:sz w:val="22"/>
        </w:rPr>
        <w:t xml:space="preserve"> la personnalité des entrepreneurs, le caractère innovant, la valeur ajoutée pour la société dans son ensemble, la viabilité technique et financière, les perspectives commerciales et le potentiel de création d’emplois.</w:t>
      </w:r>
    </w:p>
    <w:p w14:paraId="6CD2D641" w14:textId="77777777" w:rsidR="005E067E" w:rsidRPr="001B5B0E" w:rsidRDefault="005E067E" w:rsidP="005E067E">
      <w:pPr>
        <w:widowControl w:val="0"/>
        <w:autoSpaceDE w:val="0"/>
        <w:autoSpaceDN w:val="0"/>
        <w:adjustRightInd w:val="0"/>
        <w:rPr>
          <w:rFonts w:asciiTheme="majorHAnsi" w:eastAsiaTheme="minorEastAsia" w:hAnsiTheme="majorHAnsi" w:cstheme="majorHAnsi"/>
          <w:szCs w:val="22"/>
        </w:rPr>
      </w:pPr>
    </w:p>
    <w:p w14:paraId="6F725AD8" w14:textId="77777777" w:rsidR="005E067E" w:rsidRPr="001B5B0E" w:rsidRDefault="005E067E" w:rsidP="005E067E">
      <w:pPr>
        <w:widowControl w:val="0"/>
        <w:autoSpaceDE w:val="0"/>
        <w:autoSpaceDN w:val="0"/>
        <w:adjustRightInd w:val="0"/>
        <w:jc w:val="center"/>
        <w:rPr>
          <w:rFonts w:asciiTheme="majorHAnsi" w:eastAsiaTheme="minorEastAsia" w:hAnsiTheme="majorHAnsi" w:cstheme="majorHAnsi"/>
          <w:sz w:val="22"/>
          <w:szCs w:val="22"/>
        </w:rPr>
      </w:pPr>
      <w:r w:rsidRPr="001B5B0E">
        <w:rPr>
          <w:rFonts w:asciiTheme="majorHAnsi" w:hAnsiTheme="majorHAnsi" w:cstheme="majorHAnsi"/>
          <w:sz w:val="22"/>
        </w:rPr>
        <w:t>###</w:t>
      </w:r>
    </w:p>
    <w:p w14:paraId="11140B94" w14:textId="77777777" w:rsidR="005E067E" w:rsidRPr="001B5B0E" w:rsidRDefault="005E067E" w:rsidP="005E067E">
      <w:pPr>
        <w:widowControl w:val="0"/>
        <w:autoSpaceDE w:val="0"/>
        <w:autoSpaceDN w:val="0"/>
        <w:adjustRightInd w:val="0"/>
        <w:jc w:val="center"/>
        <w:rPr>
          <w:rFonts w:asciiTheme="majorHAnsi" w:eastAsiaTheme="minorEastAsia" w:hAnsiTheme="majorHAnsi" w:cstheme="majorHAnsi"/>
          <w:b/>
          <w:bCs/>
          <w:sz w:val="22"/>
          <w:szCs w:val="22"/>
        </w:rPr>
      </w:pPr>
    </w:p>
    <w:p w14:paraId="490CF106" w14:textId="77777777" w:rsidR="005E067E" w:rsidRPr="001B5B0E" w:rsidRDefault="005E067E" w:rsidP="005E067E">
      <w:pPr>
        <w:contextualSpacing/>
        <w:rPr>
          <w:rFonts w:asciiTheme="majorHAnsi" w:hAnsiTheme="majorHAnsi" w:cstheme="majorHAnsi"/>
          <w:b/>
          <w:sz w:val="22"/>
        </w:rPr>
      </w:pPr>
      <w:r w:rsidRPr="001B5B0E">
        <w:rPr>
          <w:rFonts w:asciiTheme="majorHAnsi" w:hAnsiTheme="majorHAnsi" w:cstheme="majorHAnsi"/>
          <w:b/>
          <w:sz w:val="22"/>
        </w:rPr>
        <w:t>Contact pour toute question</w:t>
      </w:r>
    </w:p>
    <w:p w14:paraId="10875F3B" w14:textId="77777777" w:rsidR="005E067E" w:rsidRPr="001B5B0E" w:rsidRDefault="005E067E" w:rsidP="005E067E">
      <w:pPr>
        <w:widowControl w:val="0"/>
        <w:autoSpaceDE w:val="0"/>
        <w:autoSpaceDN w:val="0"/>
        <w:adjustRightInd w:val="0"/>
        <w:rPr>
          <w:rFonts w:asciiTheme="majorHAnsi" w:eastAsiaTheme="minorEastAsia" w:hAnsiTheme="majorHAnsi" w:cstheme="majorHAnsi"/>
          <w:sz w:val="22"/>
          <w:szCs w:val="22"/>
        </w:rPr>
      </w:pPr>
      <w:r w:rsidRPr="001B5B0E">
        <w:rPr>
          <w:rFonts w:asciiTheme="majorHAnsi" w:hAnsiTheme="majorHAnsi" w:cstheme="majorHAnsi"/>
          <w:sz w:val="22"/>
        </w:rPr>
        <w:t>Fondation W.A. de Vigier</w:t>
      </w:r>
      <w:r w:rsidRPr="001B5B0E">
        <w:rPr>
          <w:rFonts w:ascii="MS Gothic" w:eastAsia="MS Gothic" w:hAnsi="MS Gothic" w:cs="MS Gothic" w:hint="eastAsia"/>
          <w:sz w:val="22"/>
        </w:rPr>
        <w:t> </w:t>
      </w:r>
    </w:p>
    <w:p w14:paraId="345D0B10" w14:textId="77777777" w:rsidR="005E067E" w:rsidRPr="001B5B0E" w:rsidRDefault="005E067E" w:rsidP="005E067E">
      <w:pPr>
        <w:widowControl w:val="0"/>
        <w:autoSpaceDE w:val="0"/>
        <w:autoSpaceDN w:val="0"/>
        <w:adjustRightInd w:val="0"/>
        <w:rPr>
          <w:rFonts w:asciiTheme="majorHAnsi" w:eastAsiaTheme="minorEastAsia" w:hAnsiTheme="majorHAnsi" w:cstheme="majorHAnsi"/>
          <w:sz w:val="22"/>
          <w:szCs w:val="22"/>
        </w:rPr>
      </w:pPr>
      <w:r w:rsidRPr="001B5B0E">
        <w:rPr>
          <w:rFonts w:asciiTheme="majorHAnsi" w:hAnsiTheme="majorHAnsi" w:cstheme="majorHAnsi"/>
          <w:sz w:val="22"/>
        </w:rPr>
        <w:t xml:space="preserve">Carmen </w:t>
      </w:r>
      <w:proofErr w:type="spellStart"/>
      <w:r w:rsidRPr="001B5B0E">
        <w:rPr>
          <w:rFonts w:asciiTheme="majorHAnsi" w:hAnsiTheme="majorHAnsi" w:cstheme="majorHAnsi"/>
          <w:sz w:val="22"/>
        </w:rPr>
        <w:t>Lamparter</w:t>
      </w:r>
      <w:proofErr w:type="spellEnd"/>
      <w:r w:rsidRPr="001B5B0E">
        <w:rPr>
          <w:rFonts w:asciiTheme="majorHAnsi" w:hAnsiTheme="majorHAnsi" w:cstheme="majorHAnsi"/>
          <w:sz w:val="22"/>
        </w:rPr>
        <w:t>, COO</w:t>
      </w:r>
    </w:p>
    <w:p w14:paraId="707E3A3A" w14:textId="77777777" w:rsidR="005E067E" w:rsidRPr="001B5B0E" w:rsidRDefault="005E067E" w:rsidP="005E067E">
      <w:pPr>
        <w:widowControl w:val="0"/>
        <w:autoSpaceDE w:val="0"/>
        <w:autoSpaceDN w:val="0"/>
        <w:adjustRightInd w:val="0"/>
        <w:rPr>
          <w:rFonts w:asciiTheme="majorHAnsi" w:eastAsiaTheme="minorEastAsia" w:hAnsiTheme="majorHAnsi" w:cstheme="majorHAnsi"/>
          <w:sz w:val="22"/>
          <w:szCs w:val="22"/>
        </w:rPr>
      </w:pPr>
      <w:proofErr w:type="spellStart"/>
      <w:r w:rsidRPr="001B5B0E">
        <w:rPr>
          <w:rFonts w:asciiTheme="majorHAnsi" w:hAnsiTheme="majorHAnsi" w:cstheme="majorHAnsi"/>
          <w:sz w:val="22"/>
        </w:rPr>
        <w:t>Untere</w:t>
      </w:r>
      <w:proofErr w:type="spellEnd"/>
      <w:r w:rsidRPr="001B5B0E">
        <w:rPr>
          <w:rFonts w:asciiTheme="majorHAnsi" w:hAnsiTheme="majorHAnsi" w:cstheme="majorHAnsi"/>
          <w:sz w:val="22"/>
        </w:rPr>
        <w:t xml:space="preserve"> </w:t>
      </w:r>
      <w:proofErr w:type="spellStart"/>
      <w:r w:rsidRPr="001B5B0E">
        <w:rPr>
          <w:rFonts w:asciiTheme="majorHAnsi" w:hAnsiTheme="majorHAnsi" w:cstheme="majorHAnsi"/>
          <w:sz w:val="22"/>
        </w:rPr>
        <w:t>Steingrubenstrasse</w:t>
      </w:r>
      <w:proofErr w:type="spellEnd"/>
      <w:r w:rsidRPr="001B5B0E">
        <w:rPr>
          <w:rFonts w:asciiTheme="majorHAnsi" w:hAnsiTheme="majorHAnsi" w:cstheme="majorHAnsi"/>
          <w:sz w:val="22"/>
        </w:rPr>
        <w:t xml:space="preserve"> 25 | 4500 Soleure | +41 79 799 55 28</w:t>
      </w:r>
    </w:p>
    <w:p w14:paraId="358CC5F9" w14:textId="77777777" w:rsidR="005E067E" w:rsidRPr="001B5B0E" w:rsidRDefault="005E067E" w:rsidP="005E067E">
      <w:pPr>
        <w:widowControl w:val="0"/>
        <w:autoSpaceDE w:val="0"/>
        <w:autoSpaceDN w:val="0"/>
        <w:adjustRightInd w:val="0"/>
        <w:rPr>
          <w:rFonts w:asciiTheme="majorHAnsi" w:eastAsiaTheme="minorEastAsia" w:hAnsiTheme="majorHAnsi" w:cstheme="majorHAnsi"/>
          <w:sz w:val="22"/>
          <w:szCs w:val="22"/>
        </w:rPr>
      </w:pPr>
      <w:r w:rsidRPr="001B5B0E">
        <w:rPr>
          <w:rFonts w:asciiTheme="majorHAnsi" w:hAnsiTheme="majorHAnsi" w:cstheme="majorHAnsi"/>
          <w:sz w:val="22"/>
        </w:rPr>
        <w:t xml:space="preserve">carmen.lamparter@devigier.ch | www.devigier.ch </w:t>
      </w:r>
    </w:p>
    <w:p w14:paraId="611AE35A" w14:textId="1B3FBE11" w:rsidR="005C0C1D" w:rsidRPr="001B5B0E" w:rsidRDefault="00B73960" w:rsidP="00B0506F">
      <w:pPr>
        <w:widowControl w:val="0"/>
        <w:autoSpaceDE w:val="0"/>
        <w:autoSpaceDN w:val="0"/>
        <w:adjustRightInd w:val="0"/>
        <w:rPr>
          <w:rFonts w:asciiTheme="majorHAnsi" w:eastAsiaTheme="minorEastAsia" w:hAnsiTheme="majorHAnsi" w:cstheme="majorHAnsi"/>
          <w:sz w:val="22"/>
          <w:szCs w:val="22"/>
        </w:rPr>
      </w:pPr>
      <w:r w:rsidRPr="001B5B0E">
        <w:rPr>
          <w:rFonts w:asciiTheme="majorHAnsi" w:hAnsiTheme="majorHAnsi" w:cstheme="majorHAnsi"/>
          <w:sz w:val="22"/>
        </w:rPr>
        <w:t xml:space="preserve"> </w:t>
      </w:r>
    </w:p>
    <w:sectPr w:rsidR="005C0C1D" w:rsidRPr="001B5B0E" w:rsidSect="00E01346">
      <w:headerReference w:type="default" r:id="rId10"/>
      <w:footerReference w:type="even" r:id="rId11"/>
      <w:footerReference w:type="default" r:id="rId12"/>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E305" w14:textId="77777777" w:rsidR="003857CF" w:rsidRDefault="003857CF" w:rsidP="00A86651">
      <w:r>
        <w:separator/>
      </w:r>
    </w:p>
  </w:endnote>
  <w:endnote w:type="continuationSeparator" w:id="0">
    <w:p w14:paraId="73952D05" w14:textId="77777777" w:rsidR="003857CF" w:rsidRDefault="003857CF"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5DB8" w14:textId="77777777" w:rsidR="009743F0" w:rsidRDefault="009743F0" w:rsidP="00692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08F40" w14:textId="77777777" w:rsidR="009743F0" w:rsidRDefault="009743F0" w:rsidP="00D257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86D1" w14:textId="0424757C" w:rsidR="009743F0" w:rsidRPr="00D25769" w:rsidRDefault="009743F0" w:rsidP="00692DC5">
    <w:pPr>
      <w:pStyle w:val="Footer"/>
      <w:framePr w:wrap="around" w:vAnchor="text" w:hAnchor="margin" w:xAlign="right" w:y="1"/>
      <w:rPr>
        <w:rStyle w:val="PageNumber"/>
        <w:sz w:val="18"/>
        <w:szCs w:val="18"/>
      </w:rPr>
    </w:pPr>
    <w:r w:rsidRPr="00D25769">
      <w:rPr>
        <w:rStyle w:val="PageNumber"/>
        <w:sz w:val="18"/>
      </w:rPr>
      <w:fldChar w:fldCharType="begin"/>
    </w:r>
    <w:r w:rsidRPr="00D25769">
      <w:rPr>
        <w:rStyle w:val="PageNumber"/>
        <w:sz w:val="18"/>
      </w:rPr>
      <w:instrText xml:space="preserve">PAGE  </w:instrText>
    </w:r>
    <w:r w:rsidRPr="00D25769">
      <w:rPr>
        <w:rStyle w:val="PageNumber"/>
        <w:sz w:val="18"/>
      </w:rPr>
      <w:fldChar w:fldCharType="separate"/>
    </w:r>
    <w:r w:rsidR="00C4385E">
      <w:rPr>
        <w:rStyle w:val="PageNumber"/>
        <w:noProof/>
        <w:sz w:val="18"/>
      </w:rPr>
      <w:t>4</w:t>
    </w:r>
    <w:r w:rsidRPr="00D25769">
      <w:rPr>
        <w:rStyle w:val="PageNumber"/>
        <w:sz w:val="18"/>
      </w:rPr>
      <w:fldChar w:fldCharType="end"/>
    </w:r>
    <w:r>
      <w:rPr>
        <w:rStyle w:val="PageNumber"/>
        <w:sz w:val="18"/>
      </w:rPr>
      <w:t>/</w:t>
    </w:r>
    <w:r w:rsidR="0019114E">
      <w:rPr>
        <w:rStyle w:val="PageNumber"/>
        <w:sz w:val="18"/>
      </w:rPr>
      <w:t>3</w:t>
    </w:r>
  </w:p>
  <w:p w14:paraId="5F53F539" w14:textId="77777777" w:rsidR="009743F0" w:rsidRDefault="009743F0" w:rsidP="00D257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BC39" w14:textId="77777777" w:rsidR="003857CF" w:rsidRDefault="003857CF" w:rsidP="00A86651">
      <w:r>
        <w:separator/>
      </w:r>
    </w:p>
  </w:footnote>
  <w:footnote w:type="continuationSeparator" w:id="0">
    <w:p w14:paraId="37AFA915" w14:textId="77777777" w:rsidR="003857CF" w:rsidRDefault="003857CF" w:rsidP="00A8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D058" w14:textId="2C7F7B83" w:rsidR="009743F0" w:rsidRDefault="009743F0">
    <w:pPr>
      <w:pStyle w:val="Header"/>
    </w:pPr>
    <w:r>
      <w:rPr>
        <w:rFonts w:asciiTheme="majorHAnsi" w:hAnsiTheme="majorHAnsi"/>
        <w:noProof/>
        <w:sz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6ADA864E" w14:textId="77777777" w:rsidR="009743F0" w:rsidRDefault="009743F0">
    <w:pPr>
      <w:pStyle w:val="Header"/>
    </w:pPr>
  </w:p>
  <w:p w14:paraId="5C5F4FA0" w14:textId="77777777" w:rsidR="009743F0" w:rsidRDefault="00974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C1D"/>
    <w:rsid w:val="00000872"/>
    <w:rsid w:val="00005B75"/>
    <w:rsid w:val="000261D8"/>
    <w:rsid w:val="0007506D"/>
    <w:rsid w:val="001013C7"/>
    <w:rsid w:val="00130CD0"/>
    <w:rsid w:val="00143B68"/>
    <w:rsid w:val="0019114E"/>
    <w:rsid w:val="001A6653"/>
    <w:rsid w:val="001B5B0E"/>
    <w:rsid w:val="001B6325"/>
    <w:rsid w:val="001E1DF5"/>
    <w:rsid w:val="00206F16"/>
    <w:rsid w:val="00234BE7"/>
    <w:rsid w:val="0025580B"/>
    <w:rsid w:val="00270AC0"/>
    <w:rsid w:val="00284C79"/>
    <w:rsid w:val="002E5DB3"/>
    <w:rsid w:val="002F7FA3"/>
    <w:rsid w:val="00311117"/>
    <w:rsid w:val="00363ED1"/>
    <w:rsid w:val="003857CF"/>
    <w:rsid w:val="003C15CE"/>
    <w:rsid w:val="00412B4B"/>
    <w:rsid w:val="0041530F"/>
    <w:rsid w:val="00487862"/>
    <w:rsid w:val="00491D20"/>
    <w:rsid w:val="004A28DF"/>
    <w:rsid w:val="004A3BD0"/>
    <w:rsid w:val="00505784"/>
    <w:rsid w:val="00530AE6"/>
    <w:rsid w:val="00534D6C"/>
    <w:rsid w:val="005575D5"/>
    <w:rsid w:val="0056652E"/>
    <w:rsid w:val="005772DE"/>
    <w:rsid w:val="005C0C1D"/>
    <w:rsid w:val="005E067E"/>
    <w:rsid w:val="00692DC5"/>
    <w:rsid w:val="006F299F"/>
    <w:rsid w:val="0070076B"/>
    <w:rsid w:val="007010B6"/>
    <w:rsid w:val="007033E0"/>
    <w:rsid w:val="0073487A"/>
    <w:rsid w:val="0074236F"/>
    <w:rsid w:val="007B749A"/>
    <w:rsid w:val="007E47BA"/>
    <w:rsid w:val="007F1356"/>
    <w:rsid w:val="007F23F5"/>
    <w:rsid w:val="0083734F"/>
    <w:rsid w:val="00896E2D"/>
    <w:rsid w:val="008B63DE"/>
    <w:rsid w:val="008D53B0"/>
    <w:rsid w:val="008E3209"/>
    <w:rsid w:val="008E5043"/>
    <w:rsid w:val="008E577B"/>
    <w:rsid w:val="008F01EA"/>
    <w:rsid w:val="0093067B"/>
    <w:rsid w:val="00940AD7"/>
    <w:rsid w:val="009743F0"/>
    <w:rsid w:val="009D676D"/>
    <w:rsid w:val="00A046AE"/>
    <w:rsid w:val="00A04E38"/>
    <w:rsid w:val="00A054FF"/>
    <w:rsid w:val="00A21C8F"/>
    <w:rsid w:val="00A319BD"/>
    <w:rsid w:val="00A66D5C"/>
    <w:rsid w:val="00A73019"/>
    <w:rsid w:val="00A86651"/>
    <w:rsid w:val="00A945FA"/>
    <w:rsid w:val="00B0506F"/>
    <w:rsid w:val="00B41E09"/>
    <w:rsid w:val="00B525A4"/>
    <w:rsid w:val="00B73960"/>
    <w:rsid w:val="00B77819"/>
    <w:rsid w:val="00BA0D25"/>
    <w:rsid w:val="00BB2CC3"/>
    <w:rsid w:val="00C06745"/>
    <w:rsid w:val="00C102A9"/>
    <w:rsid w:val="00C420F5"/>
    <w:rsid w:val="00C4385E"/>
    <w:rsid w:val="00C53291"/>
    <w:rsid w:val="00CD5BA3"/>
    <w:rsid w:val="00D25769"/>
    <w:rsid w:val="00D54DD3"/>
    <w:rsid w:val="00D72A19"/>
    <w:rsid w:val="00DA44EB"/>
    <w:rsid w:val="00DC7979"/>
    <w:rsid w:val="00DD3163"/>
    <w:rsid w:val="00E01346"/>
    <w:rsid w:val="00E2715E"/>
    <w:rsid w:val="00E543AC"/>
    <w:rsid w:val="00EB2710"/>
    <w:rsid w:val="00ED3927"/>
    <w:rsid w:val="00ED63A0"/>
    <w:rsid w:val="00EE74EE"/>
    <w:rsid w:val="00F9135D"/>
    <w:rsid w:val="00FC00A6"/>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1C0E6"/>
  <w14:defaultImageDpi w14:val="300"/>
  <w15:docId w15:val="{7A25CD2F-2237-1849-A43F-D0FE4EE1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67E"/>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C1D"/>
    <w:rPr>
      <w:rFonts w:ascii="Lucida Grande" w:eastAsia="Times New Roman" w:hAnsi="Lucida Grande" w:cs="Lucida Grande"/>
      <w:sz w:val="18"/>
      <w:szCs w:val="18"/>
      <w:lang w:val="fr-CH"/>
    </w:rPr>
  </w:style>
  <w:style w:type="paragraph" w:styleId="Header">
    <w:name w:val="header"/>
    <w:basedOn w:val="Normal"/>
    <w:link w:val="HeaderChar"/>
    <w:uiPriority w:val="99"/>
    <w:unhideWhenUsed/>
    <w:rsid w:val="00A86651"/>
    <w:pPr>
      <w:tabs>
        <w:tab w:val="center" w:pos="4536"/>
        <w:tab w:val="right" w:pos="9072"/>
      </w:tabs>
    </w:pPr>
  </w:style>
  <w:style w:type="character" w:customStyle="1" w:styleId="HeaderChar">
    <w:name w:val="Header Char"/>
    <w:basedOn w:val="DefaultParagraphFont"/>
    <w:link w:val="Header"/>
    <w:uiPriority w:val="99"/>
    <w:rsid w:val="00A86651"/>
    <w:rPr>
      <w:rFonts w:eastAsia="Times New Roman"/>
      <w:lang w:val="fr-CH"/>
    </w:rPr>
  </w:style>
  <w:style w:type="paragraph" w:styleId="Footer">
    <w:name w:val="footer"/>
    <w:basedOn w:val="Normal"/>
    <w:link w:val="FooterChar"/>
    <w:uiPriority w:val="99"/>
    <w:unhideWhenUsed/>
    <w:rsid w:val="00A86651"/>
    <w:pPr>
      <w:tabs>
        <w:tab w:val="center" w:pos="4536"/>
        <w:tab w:val="right" w:pos="9072"/>
      </w:tabs>
    </w:pPr>
  </w:style>
  <w:style w:type="character" w:customStyle="1" w:styleId="FooterChar">
    <w:name w:val="Footer Char"/>
    <w:basedOn w:val="DefaultParagraphFont"/>
    <w:link w:val="Footer"/>
    <w:uiPriority w:val="99"/>
    <w:rsid w:val="00A86651"/>
    <w:rPr>
      <w:rFonts w:eastAsia="Times New Roman"/>
      <w:lang w:val="fr-CH"/>
    </w:rPr>
  </w:style>
  <w:style w:type="character" w:styleId="Hyperlink">
    <w:name w:val="Hyperlink"/>
    <w:basedOn w:val="DefaultParagraphFont"/>
    <w:uiPriority w:val="99"/>
    <w:unhideWhenUsed/>
    <w:rsid w:val="00B525A4"/>
    <w:rPr>
      <w:color w:val="0000FF" w:themeColor="hyperlink"/>
      <w:u w:val="single"/>
    </w:rPr>
  </w:style>
  <w:style w:type="character" w:customStyle="1" w:styleId="il">
    <w:name w:val="il"/>
    <w:basedOn w:val="DefaultParagraphFont"/>
    <w:rsid w:val="00B0506F"/>
  </w:style>
  <w:style w:type="character" w:customStyle="1" w:styleId="x-text-content-text-subheadline">
    <w:name w:val="x-text-content-text-subheadline"/>
    <w:basedOn w:val="DefaultParagraphFont"/>
    <w:rsid w:val="00FC1DE6"/>
  </w:style>
  <w:style w:type="character" w:styleId="Strong">
    <w:name w:val="Strong"/>
    <w:basedOn w:val="DefaultParagraphFont"/>
    <w:uiPriority w:val="22"/>
    <w:qFormat/>
    <w:rsid w:val="00FC1DE6"/>
    <w:rPr>
      <w:b/>
      <w:bCs/>
    </w:rPr>
  </w:style>
  <w:style w:type="character" w:styleId="PageNumber">
    <w:name w:val="page number"/>
    <w:basedOn w:val="DefaultParagraphFont"/>
    <w:uiPriority w:val="99"/>
    <w:semiHidden/>
    <w:unhideWhenUsed/>
    <w:rsid w:val="00D25769"/>
  </w:style>
  <w:style w:type="paragraph" w:styleId="NormalWeb">
    <w:name w:val="Normal (Web)"/>
    <w:basedOn w:val="Normal"/>
    <w:uiPriority w:val="99"/>
    <w:unhideWhenUsed/>
    <w:rsid w:val="00DD3163"/>
    <w:pPr>
      <w:spacing w:before="100" w:beforeAutospacing="1" w:after="100" w:afterAutospacing="1"/>
    </w:pPr>
    <w:rPr>
      <w:rFonts w:ascii="Times" w:eastAsiaTheme="minorEastAsia" w:hAnsi="Times"/>
      <w:sz w:val="20"/>
      <w:szCs w:val="20"/>
      <w:lang w:eastAsia="de-DE"/>
    </w:rPr>
  </w:style>
  <w:style w:type="character" w:customStyle="1" w:styleId="normaltextrun">
    <w:name w:val="normaltextrun"/>
    <w:basedOn w:val="DefaultParagraphFont"/>
    <w:rsid w:val="001B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396661632">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 w:id="1906840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9F7637C218514F893D411B751E8CCB" ma:contentTypeVersion="15" ma:contentTypeDescription="Create a new document." ma:contentTypeScope="" ma:versionID="912c8f33a78dabea2d32540d11dd3c46">
  <xsd:schema xmlns:xsd="http://www.w3.org/2001/XMLSchema" xmlns:xs="http://www.w3.org/2001/XMLSchema" xmlns:p="http://schemas.microsoft.com/office/2006/metadata/properties" xmlns:ns3="c5c04052-c567-409d-908d-69320987ce93" xmlns:ns4="e54881f5-97c5-4131-b27a-1b2d27a79e38" targetNamespace="http://schemas.microsoft.com/office/2006/metadata/properties" ma:root="true" ma:fieldsID="791249a64bf48814e7b3a425d6cdba84" ns3:_="" ns4:_="">
    <xsd:import namespace="c5c04052-c567-409d-908d-69320987ce93"/>
    <xsd:import namespace="e54881f5-97c5-4131-b27a-1b2d27a79e3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4052-c567-409d-908d-69320987c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4881f5-97c5-4131-b27a-1b2d27a79e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89E3A-D142-41ED-B20C-23AEFB7D56DE}">
  <ds:schemaRefs>
    <ds:schemaRef ds:uri="http://schemas.microsoft.com/sharepoint/v3/contenttype/forms"/>
  </ds:schemaRefs>
</ds:datastoreItem>
</file>

<file path=customXml/itemProps2.xml><?xml version="1.0" encoding="utf-8"?>
<ds:datastoreItem xmlns:ds="http://schemas.openxmlformats.org/officeDocument/2006/customXml" ds:itemID="{64C2552E-EAF8-44CF-A315-846B1786B2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6F49DA-ED1E-4DEB-B943-2A2F39E3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4052-c567-409d-908d-69320987ce93"/>
    <ds:schemaRef ds:uri="e54881f5-97c5-4131-b27a-1b2d27a7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868</Words>
  <Characters>4950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 EVERETT</cp:lastModifiedBy>
  <cp:revision>11</cp:revision>
  <dcterms:created xsi:type="dcterms:W3CDTF">2022-05-27T12:57:00Z</dcterms:created>
  <dcterms:modified xsi:type="dcterms:W3CDTF">2023-06-15T22:23:00Z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0x010100A99F7637C218514F893D411B751E8CCB</vt:lpwstr>
  </property>
</Properties>
</file>