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2B75" w14:textId="77777777" w:rsidR="005C0C1D" w:rsidRPr="00576DDC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Cs/>
          <w:sz w:val="22"/>
          <w:szCs w:val="22"/>
          <w:lang w:val="de-DE"/>
        </w:rPr>
      </w:pPr>
      <w:r w:rsidRPr="00576DDC">
        <w:rPr>
          <w:rFonts w:asciiTheme="majorHAnsi" w:eastAsiaTheme="minorEastAsia" w:hAnsiTheme="majorHAnsi" w:cs="Helvetica"/>
          <w:bCs/>
          <w:sz w:val="22"/>
          <w:szCs w:val="22"/>
          <w:lang w:val="de-DE"/>
        </w:rPr>
        <w:t xml:space="preserve">Medienmitteilung </w:t>
      </w:r>
    </w:p>
    <w:p w14:paraId="1D681E0B" w14:textId="77777777" w:rsidR="005C0C1D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50DBC36E" w14:textId="42E4354F" w:rsidR="00576DDC" w:rsidRDefault="004A3E34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bCs/>
          <w:noProof/>
          <w:sz w:val="22"/>
          <w:szCs w:val="22"/>
          <w:lang w:val="en-US"/>
        </w:rPr>
        <w:drawing>
          <wp:inline distT="0" distB="0" distL="0" distR="0" wp14:anchorId="47DDEA0C" wp14:editId="6556AF46">
            <wp:extent cx="5972810" cy="2760980"/>
            <wp:effectExtent l="0" t="0" r="0" b="0"/>
            <wp:docPr id="19890407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040729" name="Picture 19890407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532A6" w14:textId="77777777" w:rsidR="00576DDC" w:rsidRPr="00BB2CC3" w:rsidRDefault="00576DDC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3E554D42" w14:textId="4490B75D" w:rsidR="005C0C1D" w:rsidRPr="00ED40D6" w:rsidRDefault="00F56CDF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 w:rsidRPr="00ED40D6">
        <w:rPr>
          <w:rFonts w:asciiTheme="majorHAnsi" w:eastAsiaTheme="minorEastAsia" w:hAnsiTheme="majorHAnsi" w:cs="Helvetica"/>
          <w:sz w:val="22"/>
          <w:szCs w:val="22"/>
          <w:lang w:val="de-DE"/>
        </w:rPr>
        <w:t>Startschuss</w:t>
      </w:r>
      <w:r w:rsidR="005C0C1D" w:rsidRPr="00ED40D6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0E04F9" w:rsidRPr="00ED40D6">
        <w:rPr>
          <w:rFonts w:asciiTheme="majorHAnsi" w:eastAsiaTheme="minorEastAsia" w:hAnsiTheme="majorHAnsi" w:cs="Helvetica"/>
          <w:sz w:val="22"/>
          <w:szCs w:val="22"/>
          <w:lang w:val="de-DE"/>
        </w:rPr>
        <w:t>W.A. de Vigier Award</w:t>
      </w:r>
      <w:r w:rsidRPr="00ED40D6">
        <w:rPr>
          <w:rFonts w:asciiTheme="majorHAnsi" w:eastAsiaTheme="minorEastAsia" w:hAnsiTheme="majorHAnsi" w:cs="Helvetica"/>
          <w:sz w:val="22"/>
          <w:szCs w:val="22"/>
          <w:lang w:val="de-DE"/>
        </w:rPr>
        <w:t>s</w:t>
      </w:r>
    </w:p>
    <w:p w14:paraId="20E0273B" w14:textId="75B7776D" w:rsidR="0054540A" w:rsidRPr="00ED40D6" w:rsidRDefault="00CB592A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</w:pPr>
      <w:r w:rsidRPr="00ED40D6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50 Startups pitchen an einem Tag</w:t>
      </w:r>
    </w:p>
    <w:p w14:paraId="3182D3C3" w14:textId="77777777" w:rsidR="005C0C1D" w:rsidRPr="00ED40D6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4BC62AA6" w14:textId="187358D1" w:rsidR="00210608" w:rsidRPr="00ED40D6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ED40D6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Solothurn, </w:t>
      </w:r>
      <w:r w:rsidR="00210608">
        <w:rPr>
          <w:rFonts w:asciiTheme="majorHAnsi" w:eastAsiaTheme="minorEastAsia" w:hAnsiTheme="majorHAnsi" w:cs="Helvetica"/>
          <w:sz w:val="22"/>
          <w:szCs w:val="22"/>
          <w:lang w:val="de-DE"/>
        </w:rPr>
        <w:t>21</w:t>
      </w:r>
      <w:r w:rsidR="008868FB" w:rsidRPr="00ED40D6">
        <w:rPr>
          <w:rFonts w:asciiTheme="majorHAnsi" w:eastAsiaTheme="minorEastAsia" w:hAnsiTheme="majorHAnsi" w:cs="Helvetica"/>
          <w:sz w:val="22"/>
          <w:szCs w:val="22"/>
          <w:lang w:val="de-DE"/>
        </w:rPr>
        <w:t>. Februar 202</w:t>
      </w:r>
      <w:r w:rsidR="00210608">
        <w:rPr>
          <w:rFonts w:asciiTheme="majorHAnsi" w:eastAsiaTheme="minorEastAsia" w:hAnsiTheme="majorHAnsi" w:cs="Helvetica"/>
          <w:sz w:val="22"/>
          <w:szCs w:val="22"/>
          <w:lang w:val="de-DE"/>
        </w:rPr>
        <w:t>4</w:t>
      </w:r>
      <w:r w:rsidRPr="00ED40D6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r w:rsidR="00210608" w:rsidRPr="00210608">
        <w:rPr>
          <w:b/>
          <w:bCs/>
        </w:rPr>
        <w:t xml:space="preserve">Die Stiftung hinter einem der renommiertesten Startup-Awards der Schweiz veranstaltet am 28. Februar in Solothurn ihren jährlichen </w:t>
      </w:r>
      <w:proofErr w:type="spellStart"/>
      <w:r w:rsidR="00210608" w:rsidRPr="00210608">
        <w:rPr>
          <w:b/>
          <w:bCs/>
        </w:rPr>
        <w:t>Selection</w:t>
      </w:r>
      <w:proofErr w:type="spellEnd"/>
      <w:r w:rsidR="00210608" w:rsidRPr="00210608">
        <w:rPr>
          <w:b/>
          <w:bCs/>
        </w:rPr>
        <w:t xml:space="preserve"> Day, wo 50 junge Unternehmer</w:t>
      </w:r>
      <w:r w:rsidR="00210608">
        <w:rPr>
          <w:b/>
          <w:bCs/>
        </w:rPr>
        <w:t>innen und Unternehmer</w:t>
      </w:r>
      <w:r w:rsidR="00210608" w:rsidRPr="00210608">
        <w:rPr>
          <w:b/>
          <w:bCs/>
        </w:rPr>
        <w:t xml:space="preserve"> ihre innovativen Ideen vor dem Stiftungsrat, Investoren, Gästen und</w:t>
      </w:r>
      <w:r w:rsidR="00210608">
        <w:rPr>
          <w:b/>
          <w:bCs/>
        </w:rPr>
        <w:t xml:space="preserve"> einem</w:t>
      </w:r>
      <w:r w:rsidR="00210608" w:rsidRPr="00210608">
        <w:rPr>
          <w:b/>
          <w:bCs/>
        </w:rPr>
        <w:t xml:space="preserve"> Online-</w:t>
      </w:r>
      <w:r w:rsidR="00210608">
        <w:rPr>
          <w:b/>
          <w:bCs/>
        </w:rPr>
        <w:t>Publikum</w:t>
      </w:r>
      <w:r w:rsidR="00210608" w:rsidRPr="00210608">
        <w:rPr>
          <w:b/>
          <w:bCs/>
        </w:rPr>
        <w:t xml:space="preserve"> präsentieren werden. Die Jury wird 15 Startups in die nächste Runde schicken, wobei an der Preisverleihung im Juni bis zu fünf Unternehmen jeweils 100’000 CHF erhalten werden.</w:t>
      </w:r>
    </w:p>
    <w:p w14:paraId="63EC7AA8" w14:textId="77777777" w:rsidR="00E71A08" w:rsidRPr="00ED40D6" w:rsidRDefault="00E71A08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72186F18" w14:textId="4287704E" w:rsidR="00210608" w:rsidRDefault="00210608" w:rsidP="00210608">
      <w:pPr>
        <w:pStyle w:val="NormalWeb"/>
        <w:spacing w:before="0" w:beforeAutospacing="0" w:after="0" w:afterAutospacing="0"/>
        <w:rPr>
          <w:rFonts w:asciiTheme="majorHAnsi" w:eastAsiaTheme="minorEastAsia" w:hAnsiTheme="majorHAnsi" w:cs="Helvetica"/>
          <w:sz w:val="22"/>
          <w:szCs w:val="22"/>
          <w:lang w:val="de-DE" w:eastAsia="ja-JP"/>
        </w:rPr>
      </w:pPr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 xml:space="preserve">"Die Jury war beeindruckt von der Qualität und Vielfalt der Bewerbungen und </w:t>
      </w:r>
      <w:r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>konnte aus den über 200 Eingaben</w:t>
      </w:r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>schliesslich</w:t>
      </w:r>
      <w:proofErr w:type="spellEnd"/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 xml:space="preserve"> 50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>äusserst</w:t>
      </w:r>
      <w:proofErr w:type="spellEnd"/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 xml:space="preserve"> wettbewerbsfähige Startups </w:t>
      </w:r>
      <w:r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>auswählen</w:t>
      </w:r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 xml:space="preserve">. </w:t>
      </w:r>
      <w:r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>Wir freuen uns auf</w:t>
      </w:r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 xml:space="preserve"> eine </w:t>
      </w:r>
      <w:r w:rsidR="008C02BD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>spannende</w:t>
      </w:r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 xml:space="preserve"> </w:t>
      </w:r>
      <w:r w:rsidR="008C02BD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>Darbietung</w:t>
      </w:r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 xml:space="preserve"> schweizerischer Innovation", </w:t>
      </w:r>
      <w:r w:rsidR="008C02BD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>so</w:t>
      </w:r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 xml:space="preserve"> Carmen Lamparter, COO der W.A. de Vigier Stiftung.</w:t>
      </w:r>
    </w:p>
    <w:p w14:paraId="27CCEA3B" w14:textId="77777777" w:rsidR="00210608" w:rsidRPr="00210608" w:rsidRDefault="00210608" w:rsidP="00210608">
      <w:pPr>
        <w:pStyle w:val="NormalWeb"/>
        <w:spacing w:before="0" w:beforeAutospacing="0" w:after="0" w:afterAutospacing="0"/>
        <w:rPr>
          <w:rFonts w:asciiTheme="majorHAnsi" w:eastAsiaTheme="minorEastAsia" w:hAnsiTheme="majorHAnsi" w:cs="Helvetica"/>
          <w:sz w:val="22"/>
          <w:szCs w:val="22"/>
          <w:lang w:val="de-DE" w:eastAsia="ja-JP"/>
        </w:rPr>
      </w:pPr>
    </w:p>
    <w:p w14:paraId="5786B6B3" w14:textId="4B9B6473" w:rsidR="00210608" w:rsidRDefault="00210608" w:rsidP="008C02BD">
      <w:pPr>
        <w:pStyle w:val="NormalWeb"/>
        <w:spacing w:before="0" w:beforeAutospacing="0" w:after="0" w:afterAutospacing="0"/>
        <w:rPr>
          <w:rFonts w:asciiTheme="majorHAnsi" w:eastAsiaTheme="minorEastAsia" w:hAnsiTheme="majorHAnsi" w:cs="Helvetica"/>
          <w:sz w:val="22"/>
          <w:szCs w:val="22"/>
          <w:lang w:val="de-DE" w:eastAsia="ja-JP"/>
        </w:rPr>
      </w:pPr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 xml:space="preserve">Um den Startups maximale Sichtbarkeit zu geben, überträgt die Stiftung die Veranstaltung live auf </w:t>
      </w:r>
      <w:r w:rsidR="00000000">
        <w:fldChar w:fldCharType="begin"/>
      </w:r>
      <w:r w:rsidR="00000000" w:rsidRPr="007B52BD">
        <w:rPr>
          <w:lang w:val="de-DE"/>
        </w:rPr>
        <w:instrText>HYPERLINK "http://www.devigier.ch" \t "_new"</w:instrText>
      </w:r>
      <w:r w:rsidR="00000000">
        <w:fldChar w:fldCharType="separate"/>
      </w:r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>www.devigier.ch</w:t>
      </w:r>
      <w:r w:rsidR="00000000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fldChar w:fldCharType="end"/>
      </w:r>
      <w:r w:rsidRPr="00210608">
        <w:rPr>
          <w:rFonts w:asciiTheme="majorHAnsi" w:eastAsiaTheme="minorEastAsia" w:hAnsiTheme="majorHAnsi" w:cs="Helvetica"/>
          <w:sz w:val="22"/>
          <w:szCs w:val="22"/>
          <w:lang w:val="de-DE" w:eastAsia="ja-JP"/>
        </w:rPr>
        <w:t>.</w:t>
      </w:r>
    </w:p>
    <w:p w14:paraId="20367A49" w14:textId="77777777" w:rsidR="00720625" w:rsidRDefault="00720625" w:rsidP="0021060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6E5E3223" w14:textId="66BF092D" w:rsidR="0068403B" w:rsidRPr="0092539E" w:rsidRDefault="008C02B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Startups aus acht</w:t>
      </w:r>
      <w:r w:rsidR="0092539E" w:rsidRPr="0092539E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Industrie</w:t>
      </w:r>
      <w:r w:rsidR="006E0E64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-C</w:t>
      </w:r>
      <w:r w:rsidR="0092539E" w:rsidRPr="0092539E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luster</w:t>
      </w:r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n</w:t>
      </w:r>
    </w:p>
    <w:p w14:paraId="2EB66D7D" w14:textId="77777777" w:rsidR="0068403B" w:rsidRDefault="0068403B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5B8362F3" w14:textId="06156231" w:rsidR="005C0C1D" w:rsidRDefault="008C02BD" w:rsidP="001322D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Die W.A. de Vigier Stiftung unterstützt Startups aus allen Industrien: </w:t>
      </w:r>
      <w:r w:rsidR="00E5213D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Die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diesjährigen</w:t>
      </w:r>
      <w:r w:rsidR="00E5213D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Cluster sind</w:t>
      </w:r>
      <w:r w:rsidR="00720625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: </w:t>
      </w:r>
      <w:r w:rsidRPr="008C02BD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Life Sciences, </w:t>
      </w:r>
      <w:proofErr w:type="spellStart"/>
      <w:r w:rsidRPr="008C02BD">
        <w:rPr>
          <w:rFonts w:asciiTheme="majorHAnsi" w:eastAsiaTheme="minorEastAsia" w:hAnsiTheme="majorHAnsi" w:cs="Times"/>
          <w:sz w:val="22"/>
          <w:szCs w:val="22"/>
          <w:lang w:val="de-DE"/>
        </w:rPr>
        <w:t>Biotech</w:t>
      </w:r>
      <w:proofErr w:type="spellEnd"/>
      <w:r w:rsidRPr="008C02BD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de-DE"/>
        </w:rPr>
        <w:t>und</w:t>
      </w:r>
      <w:r w:rsidRPr="008C02BD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 </w:t>
      </w:r>
      <w:proofErr w:type="spellStart"/>
      <w:r w:rsidRPr="008C02BD">
        <w:rPr>
          <w:rFonts w:asciiTheme="majorHAnsi" w:eastAsiaTheme="minorEastAsia" w:hAnsiTheme="majorHAnsi" w:cs="Times"/>
          <w:sz w:val="22"/>
          <w:szCs w:val="22"/>
          <w:lang w:val="de-DE"/>
        </w:rPr>
        <w:t>Pharma</w:t>
      </w:r>
      <w:proofErr w:type="spellEnd"/>
      <w:r w:rsidRPr="008C02BD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, </w:t>
      </w:r>
      <w:proofErr w:type="spellStart"/>
      <w:r w:rsidRPr="008C02BD">
        <w:rPr>
          <w:rFonts w:asciiTheme="majorHAnsi" w:eastAsiaTheme="minorEastAsia" w:hAnsiTheme="majorHAnsi" w:cs="Times"/>
          <w:sz w:val="22"/>
          <w:szCs w:val="22"/>
          <w:lang w:val="de-DE"/>
        </w:rPr>
        <w:t>Cleantech</w:t>
      </w:r>
      <w:proofErr w:type="spellEnd"/>
      <w:r w:rsidRPr="008C02BD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, Medtech, ICT, </w:t>
      </w:r>
      <w:proofErr w:type="spellStart"/>
      <w:r w:rsidRPr="008C02BD">
        <w:rPr>
          <w:rFonts w:asciiTheme="majorHAnsi" w:eastAsiaTheme="minorEastAsia" w:hAnsiTheme="majorHAnsi" w:cs="Times"/>
          <w:sz w:val="22"/>
          <w:szCs w:val="22"/>
          <w:lang w:val="de-DE"/>
        </w:rPr>
        <w:t>Interdisciplinary</w:t>
      </w:r>
      <w:proofErr w:type="spellEnd"/>
      <w:r w:rsidRPr="008C02BD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de-DE"/>
        </w:rPr>
        <w:t>und</w:t>
      </w:r>
      <w:r w:rsidRPr="008C02BD">
        <w:rPr>
          <w:rFonts w:asciiTheme="majorHAnsi" w:eastAsiaTheme="minorEastAsia" w:hAnsiTheme="majorHAnsi" w:cs="Times"/>
          <w:sz w:val="22"/>
          <w:szCs w:val="22"/>
          <w:lang w:val="de-DE"/>
        </w:rPr>
        <w:t xml:space="preserve"> Services</w:t>
      </w:r>
      <w:r w:rsidR="002243EB" w:rsidRPr="002243EB">
        <w:rPr>
          <w:rFonts w:asciiTheme="majorHAnsi" w:eastAsiaTheme="minorEastAsia" w:hAnsiTheme="majorHAnsi" w:cs="Helvetica"/>
          <w:sz w:val="22"/>
          <w:szCs w:val="22"/>
          <w:lang w:val="de-DE"/>
        </w:rPr>
        <w:t>.</w:t>
      </w:r>
      <w:r w:rsidR="002243EB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5C0C1D" w:rsidRPr="0003316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Jedes </w:t>
      </w:r>
      <w:r w:rsidR="00AD4019" w:rsidRPr="0003316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Startup </w:t>
      </w:r>
      <w:r w:rsidR="005C0C1D" w:rsidRPr="0003316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ist einem </w:t>
      </w:r>
      <w:r w:rsidR="002243EB">
        <w:rPr>
          <w:rFonts w:asciiTheme="majorHAnsi" w:eastAsiaTheme="minorEastAsia" w:hAnsiTheme="majorHAnsi" w:cs="Helvetica"/>
          <w:sz w:val="22"/>
          <w:szCs w:val="22"/>
          <w:lang w:val="de-DE"/>
        </w:rPr>
        <w:t>dieser</w:t>
      </w:r>
      <w:r w:rsidR="005C0C1D" w:rsidRPr="0003316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E5213D">
        <w:rPr>
          <w:rFonts w:asciiTheme="majorHAnsi" w:eastAsiaTheme="minorEastAsia" w:hAnsiTheme="majorHAnsi" w:cs="Helvetica"/>
          <w:sz w:val="22"/>
          <w:szCs w:val="22"/>
          <w:lang w:val="de-DE"/>
        </w:rPr>
        <w:t>Cluster</w:t>
      </w:r>
      <w:r w:rsidR="005C0C1D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zugeordnet und hat drei Minuten Zeit, sein Projekt vorzustellen. Nach dem A</w:t>
      </w:r>
      <w:r w:rsidR="007D3B82">
        <w:rPr>
          <w:rFonts w:asciiTheme="majorHAnsi" w:eastAsiaTheme="minorEastAsia" w:hAnsiTheme="majorHAnsi" w:cs="Helvetica"/>
          <w:sz w:val="22"/>
          <w:szCs w:val="22"/>
          <w:lang w:val="de-DE"/>
        </w:rPr>
        <w:t>nlass wählt die Jury ihre Top 15</w:t>
      </w:r>
      <w:r w:rsidR="005C0C1D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, die in den Folgewochen</w:t>
      </w:r>
      <w:r w:rsidR="00E2715E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2243EB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weiter </w:t>
      </w:r>
      <w:r w:rsidR="00E5213D">
        <w:rPr>
          <w:rFonts w:asciiTheme="majorHAnsi" w:eastAsiaTheme="minorEastAsia" w:hAnsiTheme="majorHAnsi" w:cs="Helvetica"/>
          <w:sz w:val="22"/>
          <w:szCs w:val="22"/>
          <w:lang w:val="de-DE"/>
        </w:rPr>
        <w:t>evaluiert</w:t>
      </w:r>
      <w:r w:rsidR="002243EB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werden.</w:t>
      </w:r>
      <w:r w:rsidR="00A86651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7D3B82">
        <w:rPr>
          <w:rFonts w:asciiTheme="majorHAnsi" w:eastAsiaTheme="minorEastAsia" w:hAnsiTheme="majorHAnsi" w:cs="Helvetica"/>
          <w:sz w:val="22"/>
          <w:szCs w:val="22"/>
          <w:lang w:val="de-DE"/>
        </w:rPr>
        <w:t>Aus diesen Top 15</w:t>
      </w:r>
      <w:r w:rsidR="005C0C1D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C43E16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kommen zehn ins Finale, sie </w:t>
      </w:r>
      <w:r w:rsidR="0054540A">
        <w:rPr>
          <w:rFonts w:asciiTheme="majorHAnsi" w:eastAsiaTheme="minorEastAsia" w:hAnsiTheme="majorHAnsi" w:cs="Helvetica"/>
          <w:sz w:val="22"/>
          <w:szCs w:val="22"/>
          <w:lang w:val="de-DE"/>
        </w:rPr>
        <w:t>stellen</w:t>
      </w:r>
      <w:r w:rsidR="00284C79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5C0C1D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ihre </w:t>
      </w:r>
      <w:r w:rsidR="0054540A">
        <w:rPr>
          <w:rFonts w:asciiTheme="majorHAnsi" w:eastAsiaTheme="minorEastAsia" w:hAnsiTheme="majorHAnsi" w:cs="Helvetica"/>
          <w:sz w:val="22"/>
          <w:szCs w:val="22"/>
          <w:lang w:val="de-DE"/>
        </w:rPr>
        <w:t>Firmen</w:t>
      </w:r>
      <w:r w:rsidR="005C0C1D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an der P</w:t>
      </w:r>
      <w:r w:rsidR="0054540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reisverleihung vom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19</w:t>
      </w:r>
      <w:r w:rsidR="0054540A">
        <w:rPr>
          <w:rFonts w:asciiTheme="majorHAnsi" w:eastAsiaTheme="minorEastAsia" w:hAnsiTheme="majorHAnsi" w:cs="Helvetica"/>
          <w:sz w:val="22"/>
          <w:szCs w:val="22"/>
          <w:lang w:val="de-DE"/>
        </w:rPr>
        <w:t>. Juni 202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4</w:t>
      </w:r>
      <w:r w:rsid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54540A">
        <w:rPr>
          <w:rFonts w:asciiTheme="majorHAnsi" w:eastAsiaTheme="minorEastAsia" w:hAnsiTheme="majorHAnsi" w:cs="Helvetica"/>
          <w:sz w:val="22"/>
          <w:szCs w:val="22"/>
          <w:lang w:val="de-DE"/>
        </w:rPr>
        <w:t>vor.</w:t>
      </w:r>
    </w:p>
    <w:p w14:paraId="087CEEC2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70833B0C" w14:textId="77777777" w:rsidR="00E5213D" w:rsidRDefault="00E5213D">
      <w:pPr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lastRenderedPageBreak/>
        <w:br w:type="page"/>
      </w:r>
    </w:p>
    <w:p w14:paraId="4F33ACAD" w14:textId="0EF1E24C" w:rsidR="002B33B4" w:rsidRPr="00BB2CC3" w:rsidRDefault="002B33B4" w:rsidP="002B33B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lastRenderedPageBreak/>
        <w:t xml:space="preserve">Über den W.A. de Vigier Förderpreis </w:t>
      </w:r>
    </w:p>
    <w:p w14:paraId="0C74355A" w14:textId="77777777" w:rsidR="002B33B4" w:rsidRPr="00BB2CC3" w:rsidRDefault="002B33B4" w:rsidP="002B33B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612F82A1" w14:textId="5589F6DE" w:rsidR="002B33B4" w:rsidRPr="00BB2CC3" w:rsidRDefault="002B33B4" w:rsidP="002B33B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Der W.A. de Vigier Förderpreis ist </w:t>
      </w:r>
      <w:r w:rsidRPr="003C15CE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die älteste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A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uszeichnung für </w:t>
      </w:r>
      <w:proofErr w:type="spellStart"/>
      <w:proofErr w:type="gram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Jungunternehmer: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innen</w:t>
      </w:r>
      <w:proofErr w:type="spellEnd"/>
      <w:proofErr w:type="gramEnd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der Schweiz und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zählt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mit jähr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lich bis zu CHF </w:t>
      </w:r>
      <w:r w:rsidR="00E5213D">
        <w:rPr>
          <w:rFonts w:asciiTheme="majorHAnsi" w:eastAsiaTheme="minorEastAsia" w:hAnsiTheme="majorHAnsi" w:cs="Helvetica"/>
          <w:sz w:val="22"/>
          <w:szCs w:val="22"/>
          <w:lang w:val="de-DE"/>
        </w:rPr>
        <w:t>5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00'000 Preisgeldern (</w:t>
      </w:r>
      <w:r w:rsidR="00E5213D">
        <w:rPr>
          <w:rFonts w:asciiTheme="majorHAnsi" w:eastAsiaTheme="minorEastAsia" w:hAnsiTheme="majorHAnsi" w:cs="Helvetica"/>
          <w:sz w:val="22"/>
          <w:szCs w:val="22"/>
          <w:lang w:val="de-DE"/>
        </w:rPr>
        <w:t>fünfmal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CHF 100‘000)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zu den höchst dotiertesten Förderpreisen der Schweiz. In ihrem 3</w:t>
      </w:r>
      <w:r w:rsidR="00105EA9">
        <w:rPr>
          <w:rFonts w:asciiTheme="majorHAnsi" w:eastAsiaTheme="minorEastAsia" w:hAnsiTheme="majorHAnsi" w:cs="Helvetica"/>
          <w:sz w:val="22"/>
          <w:szCs w:val="22"/>
          <w:lang w:val="de-DE"/>
        </w:rPr>
        <w:t>5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-jährigen Bestehen hat die Stiftung insgesamt über 1</w:t>
      </w:r>
      <w:r w:rsidR="00105EA9">
        <w:rPr>
          <w:rFonts w:asciiTheme="majorHAnsi" w:eastAsiaTheme="minorEastAsia" w:hAnsiTheme="majorHAnsi" w:cs="Helvetica"/>
          <w:sz w:val="22"/>
          <w:szCs w:val="22"/>
          <w:lang w:val="de-DE"/>
        </w:rPr>
        <w:t>4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Millionen Franken Startkapital verteilt. Darau</w:t>
      </w:r>
      <w:r w:rsidR="006B448C">
        <w:rPr>
          <w:rFonts w:asciiTheme="majorHAnsi" w:eastAsiaTheme="minorEastAsia" w:hAnsiTheme="majorHAnsi" w:cs="Helvetica"/>
          <w:sz w:val="22"/>
          <w:szCs w:val="22"/>
          <w:lang w:val="de-DE"/>
        </w:rPr>
        <w:t>s resultier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en bis heute </w:t>
      </w:r>
      <w:r w:rsidR="00E5213D">
        <w:rPr>
          <w:rFonts w:asciiTheme="majorHAnsi" w:eastAsiaTheme="minorEastAsia" w:hAnsiTheme="majorHAnsi" w:cs="Helvetica"/>
          <w:sz w:val="22"/>
          <w:szCs w:val="22"/>
          <w:lang w:val="de-DE"/>
        </w:rPr>
        <w:t>über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100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erfolgreiche Startups, mehrere Börsengänge, einträgliche Firmenverkäufe und vor allem zahlreiche neue Arbeitsplätze. </w:t>
      </w:r>
    </w:p>
    <w:p w14:paraId="6036653D" w14:textId="77777777" w:rsidR="00105EA9" w:rsidRDefault="00105EA9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6BCB940F" w14:textId="6BB12710" w:rsidR="00C62288" w:rsidRDefault="002B33B4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Bei der Projektbeurteilung fallen folgende Faktoren ins Gewicht: Die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Persönlichkeit der Unternehmer</w:t>
      </w:r>
      <w:r w:rsidR="00105EA9">
        <w:rPr>
          <w:rFonts w:asciiTheme="majorHAnsi" w:eastAsiaTheme="minorEastAsia" w:hAnsiTheme="majorHAnsi" w:cs="Helvetica"/>
          <w:sz w:val="22"/>
          <w:szCs w:val="22"/>
          <w:lang w:val="de-DE"/>
        </w:rPr>
        <w:t>I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nnen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der Innovationscharakter, die gesamtgesellschaftliche Relevanz, die technische und finanzielle Realisierbarkeit sowie Marktchancen und das Potenzial neuer Arbeitsplätze. </w:t>
      </w:r>
    </w:p>
    <w:p w14:paraId="6B443FC1" w14:textId="77777777" w:rsidR="0092539E" w:rsidRDefault="0092539E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4BFBC4A0" w14:textId="77777777" w:rsidR="0092539E" w:rsidRDefault="00C62288" w:rsidP="0092539E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###</w:t>
      </w:r>
    </w:p>
    <w:p w14:paraId="5B68BC72" w14:textId="4E5D04B7" w:rsidR="0019447E" w:rsidRDefault="0019447E" w:rsidP="0092539E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618AB23A" w14:textId="77777777" w:rsidR="00F42B05" w:rsidRDefault="00F42B05" w:rsidP="0092539E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63F5A12D" w14:textId="67DE6F82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Kontakt für Rückfragen </w:t>
      </w:r>
    </w:p>
    <w:p w14:paraId="613519C1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W.A. de Vigier Stiftung </w:t>
      </w:r>
    </w:p>
    <w:p w14:paraId="4D29FC38" w14:textId="3BF9D680" w:rsidR="005C0C1D" w:rsidRPr="00BB2CC3" w:rsidRDefault="00C62288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Carmen Lamparter, COO</w:t>
      </w:r>
    </w:p>
    <w:p w14:paraId="2E0DC3BD" w14:textId="13805740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Untere </w:t>
      </w:r>
      <w:proofErr w:type="spellStart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Steingrubenstrasse</w:t>
      </w:r>
      <w:proofErr w:type="spellEnd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25 </w:t>
      </w:r>
      <w:r w:rsidR="00B525A4" w:rsidRPr="008E717B">
        <w:rPr>
          <w:rFonts w:ascii="Source Sans Pro" w:hAnsi="Source Sans Pro"/>
          <w:sz w:val="22"/>
        </w:rPr>
        <w:t>|</w:t>
      </w:r>
      <w:r w:rsidR="00B525A4"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4500 Solothurn</w:t>
      </w:r>
      <w:r w:rsidR="00C6228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C62288" w:rsidRPr="00F42B05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| </w:t>
      </w:r>
      <w:r w:rsidR="00F42B05" w:rsidRPr="00F42B05">
        <w:rPr>
          <w:rFonts w:asciiTheme="majorHAnsi" w:eastAsiaTheme="minorEastAsia" w:hAnsiTheme="majorHAnsi" w:cs="Helvetica"/>
          <w:sz w:val="22"/>
          <w:szCs w:val="22"/>
          <w:lang w:val="de-DE"/>
        </w:rPr>
        <w:t>+41 79 799 55 28</w:t>
      </w:r>
    </w:p>
    <w:p w14:paraId="611AE35A" w14:textId="1E50335D" w:rsidR="005C0C1D" w:rsidRPr="00BB2CC3" w:rsidRDefault="00C62288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carmen</w:t>
      </w:r>
      <w:r w:rsidR="00B525A4"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.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lamparter</w:t>
      </w:r>
      <w:r w:rsidR="00B525A4"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@devigier.ch</w:t>
      </w:r>
      <w:r w:rsidR="00B525A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B525A4" w:rsidRPr="008E717B">
        <w:rPr>
          <w:rFonts w:ascii="Source Sans Pro" w:hAnsi="Source Sans Pro"/>
          <w:sz w:val="22"/>
        </w:rPr>
        <w:t>|</w:t>
      </w:r>
      <w:r w:rsidR="00B525A4">
        <w:rPr>
          <w:rFonts w:ascii="Source Sans Pro" w:hAnsi="Source Sans Pro"/>
          <w:sz w:val="22"/>
        </w:rPr>
        <w:t xml:space="preserve"> </w:t>
      </w:r>
      <w:r w:rsidR="005C0C1D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www.devigier.ch </w:t>
      </w:r>
    </w:p>
    <w:sectPr w:rsidR="005C0C1D" w:rsidRPr="00BB2CC3" w:rsidSect="00E01346">
      <w:headerReference w:type="default" r:id="rId7"/>
      <w:footerReference w:type="even" r:id="rId8"/>
      <w:footerReference w:type="default" r:id="rId9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DCDE" w14:textId="77777777" w:rsidR="00A72266" w:rsidRDefault="00A72266" w:rsidP="00A86651">
      <w:r>
        <w:separator/>
      </w:r>
    </w:p>
  </w:endnote>
  <w:endnote w:type="continuationSeparator" w:id="0">
    <w:p w14:paraId="7D72C371" w14:textId="77777777" w:rsidR="00A72266" w:rsidRDefault="00A72266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5929" w14:textId="77777777" w:rsidR="0068403B" w:rsidRDefault="0068403B" w:rsidP="00194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FB71B" w14:textId="77777777" w:rsidR="0068403B" w:rsidRDefault="0068403B" w:rsidP="001944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7A90" w14:textId="07D51598" w:rsidR="0068403B" w:rsidRPr="000E04F9" w:rsidRDefault="0068403B" w:rsidP="0019447E">
    <w:pPr>
      <w:pStyle w:val="Footer"/>
      <w:framePr w:wrap="around" w:vAnchor="text" w:hAnchor="margin" w:xAlign="right" w:y="1"/>
      <w:rPr>
        <w:rStyle w:val="PageNumber"/>
        <w:sz w:val="20"/>
      </w:rPr>
    </w:pPr>
    <w:r w:rsidRPr="000E04F9">
      <w:rPr>
        <w:rStyle w:val="PageNumber"/>
        <w:sz w:val="20"/>
      </w:rPr>
      <w:fldChar w:fldCharType="begin"/>
    </w:r>
    <w:r w:rsidRPr="000E04F9">
      <w:rPr>
        <w:rStyle w:val="PageNumber"/>
        <w:sz w:val="20"/>
      </w:rPr>
      <w:instrText xml:space="preserve">PAGE  </w:instrText>
    </w:r>
    <w:r w:rsidRPr="000E04F9">
      <w:rPr>
        <w:rStyle w:val="PageNumber"/>
        <w:sz w:val="20"/>
      </w:rPr>
      <w:fldChar w:fldCharType="separate"/>
    </w:r>
    <w:r w:rsidR="007D3B82">
      <w:rPr>
        <w:rStyle w:val="PageNumber"/>
        <w:noProof/>
        <w:sz w:val="20"/>
      </w:rPr>
      <w:t>1</w:t>
    </w:r>
    <w:r w:rsidRPr="000E04F9">
      <w:rPr>
        <w:rStyle w:val="PageNumber"/>
        <w:sz w:val="20"/>
      </w:rPr>
      <w:fldChar w:fldCharType="end"/>
    </w:r>
    <w:r w:rsidR="00F42B05">
      <w:rPr>
        <w:rStyle w:val="PageNumber"/>
        <w:sz w:val="20"/>
      </w:rPr>
      <w:t>/</w:t>
    </w:r>
    <w:r w:rsidR="00576DDC">
      <w:rPr>
        <w:rStyle w:val="PageNumber"/>
        <w:sz w:val="20"/>
      </w:rPr>
      <w:t>2</w:t>
    </w:r>
  </w:p>
  <w:p w14:paraId="5D03A024" w14:textId="77777777" w:rsidR="0068403B" w:rsidRDefault="0068403B" w:rsidP="001944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B4AA" w14:textId="77777777" w:rsidR="00A72266" w:rsidRDefault="00A72266" w:rsidP="00A86651">
      <w:r>
        <w:separator/>
      </w:r>
    </w:p>
  </w:footnote>
  <w:footnote w:type="continuationSeparator" w:id="0">
    <w:p w14:paraId="664D63C0" w14:textId="77777777" w:rsidR="00A72266" w:rsidRDefault="00A72266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D058" w14:textId="58F04D20" w:rsidR="0068403B" w:rsidRDefault="007B52BD">
    <w:pPr>
      <w:pStyle w:val="Header"/>
    </w:pPr>
    <w:r>
      <w:rPr>
        <w:noProof/>
      </w:rPr>
      <w:drawing>
        <wp:inline distT="0" distB="0" distL="0" distR="0" wp14:anchorId="15CBA1D7" wp14:editId="400C6715">
          <wp:extent cx="1971413" cy="492853"/>
          <wp:effectExtent l="0" t="0" r="0" b="2540"/>
          <wp:docPr id="18224639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463966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248" cy="52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8D659F" w14:textId="77777777" w:rsidR="0068403B" w:rsidRDefault="0068403B">
    <w:pPr>
      <w:pStyle w:val="Header"/>
    </w:pPr>
  </w:p>
  <w:p w14:paraId="1A803745" w14:textId="77777777" w:rsidR="0068403B" w:rsidRDefault="00684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1D"/>
    <w:rsid w:val="0003316A"/>
    <w:rsid w:val="00054D6E"/>
    <w:rsid w:val="000E04F9"/>
    <w:rsid w:val="00105EA9"/>
    <w:rsid w:val="001322DE"/>
    <w:rsid w:val="0013412B"/>
    <w:rsid w:val="00172DE2"/>
    <w:rsid w:val="0019447E"/>
    <w:rsid w:val="001F7EFC"/>
    <w:rsid w:val="00210608"/>
    <w:rsid w:val="00215AD7"/>
    <w:rsid w:val="002243EB"/>
    <w:rsid w:val="00284C79"/>
    <w:rsid w:val="002B33B4"/>
    <w:rsid w:val="002B5A04"/>
    <w:rsid w:val="00302A84"/>
    <w:rsid w:val="003B7C1B"/>
    <w:rsid w:val="003C15CE"/>
    <w:rsid w:val="003F6455"/>
    <w:rsid w:val="0041530F"/>
    <w:rsid w:val="004A3E34"/>
    <w:rsid w:val="00503E46"/>
    <w:rsid w:val="00534D6C"/>
    <w:rsid w:val="0054540A"/>
    <w:rsid w:val="00576DDC"/>
    <w:rsid w:val="00591850"/>
    <w:rsid w:val="005B67D7"/>
    <w:rsid w:val="005C0C1D"/>
    <w:rsid w:val="005C11EB"/>
    <w:rsid w:val="0060413B"/>
    <w:rsid w:val="006219FA"/>
    <w:rsid w:val="00682F37"/>
    <w:rsid w:val="0068403B"/>
    <w:rsid w:val="006B448C"/>
    <w:rsid w:val="006E0E64"/>
    <w:rsid w:val="007010B6"/>
    <w:rsid w:val="00707BE9"/>
    <w:rsid w:val="00720625"/>
    <w:rsid w:val="0074236F"/>
    <w:rsid w:val="007B52BD"/>
    <w:rsid w:val="007D3B82"/>
    <w:rsid w:val="00803B45"/>
    <w:rsid w:val="0085754C"/>
    <w:rsid w:val="008868FB"/>
    <w:rsid w:val="008C02BD"/>
    <w:rsid w:val="008D4C4E"/>
    <w:rsid w:val="00902B28"/>
    <w:rsid w:val="0092539E"/>
    <w:rsid w:val="009E71F5"/>
    <w:rsid w:val="00A054FF"/>
    <w:rsid w:val="00A51190"/>
    <w:rsid w:val="00A72266"/>
    <w:rsid w:val="00A86651"/>
    <w:rsid w:val="00A945FA"/>
    <w:rsid w:val="00AA5B42"/>
    <w:rsid w:val="00AD4019"/>
    <w:rsid w:val="00AE07B5"/>
    <w:rsid w:val="00B525A4"/>
    <w:rsid w:val="00BA0D25"/>
    <w:rsid w:val="00BA72CE"/>
    <w:rsid w:val="00BB2CC3"/>
    <w:rsid w:val="00BC089B"/>
    <w:rsid w:val="00C21E99"/>
    <w:rsid w:val="00C43E16"/>
    <w:rsid w:val="00C62288"/>
    <w:rsid w:val="00CB592A"/>
    <w:rsid w:val="00CD1E71"/>
    <w:rsid w:val="00CD30A9"/>
    <w:rsid w:val="00D34E4B"/>
    <w:rsid w:val="00DB2149"/>
    <w:rsid w:val="00E01346"/>
    <w:rsid w:val="00E2715E"/>
    <w:rsid w:val="00E5213D"/>
    <w:rsid w:val="00E5511D"/>
    <w:rsid w:val="00E71A08"/>
    <w:rsid w:val="00EA1728"/>
    <w:rsid w:val="00ED07E1"/>
    <w:rsid w:val="00ED40D6"/>
    <w:rsid w:val="00ED63A0"/>
    <w:rsid w:val="00F42B05"/>
    <w:rsid w:val="00F56CDF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1C0E6"/>
  <w14:defaultImageDpi w14:val="300"/>
  <w15:docId w15:val="{5A2EB412-04E3-9948-98A7-2A137335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651"/>
    <w:rPr>
      <w:rFonts w:eastAsia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651"/>
    <w:rPr>
      <w:rFonts w:eastAsia="Times New Roman"/>
      <w:lang w:val="de-CH"/>
    </w:rPr>
  </w:style>
  <w:style w:type="character" w:styleId="Hyperlink">
    <w:name w:val="Hyperlink"/>
    <w:basedOn w:val="DefaultParagraphFont"/>
    <w:uiPriority w:val="99"/>
    <w:unhideWhenUsed/>
    <w:rsid w:val="00B525A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9447E"/>
  </w:style>
  <w:style w:type="character" w:styleId="UnresolvedMention">
    <w:name w:val="Unresolved Mention"/>
    <w:basedOn w:val="DefaultParagraphFont"/>
    <w:uiPriority w:val="99"/>
    <w:semiHidden/>
    <w:unhideWhenUsed/>
    <w:rsid w:val="00CB5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C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1060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 EVERETT</cp:lastModifiedBy>
  <cp:revision>25</cp:revision>
  <dcterms:created xsi:type="dcterms:W3CDTF">2023-02-04T16:02:00Z</dcterms:created>
  <dcterms:modified xsi:type="dcterms:W3CDTF">2024-02-20T15:30:00Z</dcterms:modified>
</cp:coreProperties>
</file>