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B96ED" w14:textId="77777777" w:rsidR="00FE42C6" w:rsidRPr="0005393F" w:rsidRDefault="00FE42C6" w:rsidP="00FE42C6">
      <w:pPr>
        <w:rPr>
          <w:rFonts w:cstheme="minorHAnsi"/>
          <w:sz w:val="22"/>
          <w:szCs w:val="22"/>
          <w:lang w:val="fr-CH"/>
        </w:rPr>
      </w:pPr>
      <w:r w:rsidRPr="0005393F">
        <w:rPr>
          <w:rFonts w:cstheme="minorHAnsi"/>
          <w:sz w:val="22"/>
          <w:szCs w:val="22"/>
          <w:lang w:val="fr-CH"/>
        </w:rPr>
        <w:t>Communiqué de presse</w:t>
      </w:r>
    </w:p>
    <w:p w14:paraId="112D7ED7" w14:textId="27701E2A" w:rsidR="002F7FA3" w:rsidRPr="0005393F" w:rsidRDefault="002F7FA3" w:rsidP="00C14D08">
      <w:pPr>
        <w:widowControl w:val="0"/>
        <w:autoSpaceDE w:val="0"/>
        <w:autoSpaceDN w:val="0"/>
        <w:adjustRightInd w:val="0"/>
        <w:rPr>
          <w:rFonts w:asciiTheme="majorHAnsi" w:hAnsiTheme="majorHAnsi" w:cstheme="majorHAnsi"/>
          <w:color w:val="000000" w:themeColor="text1"/>
          <w:sz w:val="22"/>
          <w:szCs w:val="22"/>
          <w:lang w:val="fr-CH"/>
        </w:rPr>
      </w:pPr>
    </w:p>
    <w:p w14:paraId="4AB548CF" w14:textId="50F88637" w:rsidR="00C040EF" w:rsidRPr="0005393F" w:rsidRDefault="002B5239" w:rsidP="00C14D08">
      <w:pPr>
        <w:widowControl w:val="0"/>
        <w:autoSpaceDE w:val="0"/>
        <w:autoSpaceDN w:val="0"/>
        <w:adjustRightInd w:val="0"/>
        <w:rPr>
          <w:rFonts w:asciiTheme="majorHAnsi" w:hAnsiTheme="majorHAnsi" w:cstheme="majorHAnsi"/>
          <w:color w:val="000000" w:themeColor="text1"/>
          <w:sz w:val="22"/>
          <w:szCs w:val="22"/>
          <w:lang w:val="fr-CH"/>
        </w:rPr>
      </w:pPr>
      <w:r>
        <w:rPr>
          <w:rFonts w:asciiTheme="majorHAnsi" w:hAnsiTheme="majorHAnsi" w:cstheme="majorHAnsi"/>
          <w:noProof/>
          <w:color w:val="000000" w:themeColor="text1"/>
          <w:sz w:val="22"/>
          <w:szCs w:val="22"/>
          <w:lang w:val="fr-CH"/>
        </w:rPr>
        <w:drawing>
          <wp:inline distT="0" distB="0" distL="0" distR="0" wp14:anchorId="6941BA81" wp14:editId="68D6A281">
            <wp:extent cx="5972810" cy="2706370"/>
            <wp:effectExtent l="12700" t="12700" r="8890" b="11430"/>
            <wp:docPr id="389422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2997" name="Picture 389422997"/>
                    <pic:cNvPicPr/>
                  </pic:nvPicPr>
                  <pic:blipFill>
                    <a:blip r:embed="rId9"/>
                    <a:stretch>
                      <a:fillRect/>
                    </a:stretch>
                  </pic:blipFill>
                  <pic:spPr>
                    <a:xfrm>
                      <a:off x="0" y="0"/>
                      <a:ext cx="5972810" cy="2706370"/>
                    </a:xfrm>
                    <a:prstGeom prst="rect">
                      <a:avLst/>
                    </a:prstGeom>
                    <a:ln w="6350">
                      <a:solidFill>
                        <a:schemeClr val="bg1">
                          <a:lumMod val="75000"/>
                        </a:schemeClr>
                      </a:solidFill>
                    </a:ln>
                  </pic:spPr>
                </pic:pic>
              </a:graphicData>
            </a:graphic>
          </wp:inline>
        </w:drawing>
      </w:r>
    </w:p>
    <w:p w14:paraId="63406CD2" w14:textId="77777777" w:rsidR="005C3C82" w:rsidRPr="0005393F" w:rsidRDefault="005C3C82" w:rsidP="00C14D08">
      <w:pPr>
        <w:widowControl w:val="0"/>
        <w:autoSpaceDE w:val="0"/>
        <w:autoSpaceDN w:val="0"/>
        <w:adjustRightInd w:val="0"/>
        <w:rPr>
          <w:rFonts w:asciiTheme="majorHAnsi" w:hAnsiTheme="majorHAnsi" w:cstheme="majorHAnsi"/>
          <w:color w:val="000000" w:themeColor="text1"/>
          <w:sz w:val="22"/>
          <w:szCs w:val="22"/>
          <w:lang w:val="fr-CH"/>
        </w:rPr>
      </w:pPr>
    </w:p>
    <w:p w14:paraId="7575CC71" w14:textId="69DC3AE7" w:rsidR="00C14D08" w:rsidRPr="0005393F" w:rsidRDefault="00FE42C6" w:rsidP="00C14D08">
      <w:pPr>
        <w:rPr>
          <w:rFonts w:asciiTheme="majorHAnsi" w:hAnsiTheme="majorHAnsi" w:cstheme="majorHAnsi"/>
          <w:sz w:val="22"/>
          <w:szCs w:val="22"/>
          <w:lang w:val="fr-CH" w:eastAsia="en-US"/>
        </w:rPr>
      </w:pPr>
      <w:r w:rsidRPr="0005393F">
        <w:rPr>
          <w:rFonts w:asciiTheme="majorHAnsi" w:hAnsiTheme="majorHAnsi" w:cstheme="majorHAnsi"/>
          <w:sz w:val="22"/>
          <w:szCs w:val="22"/>
          <w:lang w:val="fr-CH" w:eastAsia="en-US"/>
        </w:rPr>
        <w:t>Prix</w:t>
      </w:r>
      <w:r w:rsidR="00C14D08" w:rsidRPr="0005393F">
        <w:rPr>
          <w:rFonts w:asciiTheme="majorHAnsi" w:hAnsiTheme="majorHAnsi" w:cstheme="majorHAnsi"/>
          <w:sz w:val="22"/>
          <w:szCs w:val="22"/>
          <w:lang w:val="fr-CH" w:eastAsia="en-US"/>
        </w:rPr>
        <w:t xml:space="preserve"> W.A. de Vigier </w:t>
      </w:r>
      <w:r w:rsidRPr="0005393F">
        <w:rPr>
          <w:rFonts w:asciiTheme="majorHAnsi" w:hAnsiTheme="majorHAnsi" w:cstheme="majorHAnsi"/>
          <w:sz w:val="22"/>
          <w:szCs w:val="22"/>
          <w:lang w:val="fr-CH" w:eastAsia="en-US"/>
        </w:rPr>
        <w:t>2025</w:t>
      </w:r>
    </w:p>
    <w:p w14:paraId="78DE18A4" w14:textId="25DEAC44" w:rsidR="00C14D08" w:rsidRPr="0005393F" w:rsidRDefault="0053398A" w:rsidP="00C14D08">
      <w:pPr>
        <w:rPr>
          <w:rFonts w:asciiTheme="majorHAnsi" w:hAnsiTheme="majorHAnsi" w:cstheme="majorHAnsi"/>
          <w:b/>
          <w:bCs/>
          <w:sz w:val="28"/>
          <w:szCs w:val="28"/>
          <w:lang w:val="fr-CH" w:eastAsia="en-US"/>
        </w:rPr>
      </w:pPr>
      <w:r w:rsidRPr="0005393F">
        <w:rPr>
          <w:rFonts w:asciiTheme="majorHAnsi" w:hAnsiTheme="majorHAnsi" w:cstheme="majorHAnsi"/>
          <w:b/>
          <w:bCs/>
          <w:sz w:val="28"/>
          <w:szCs w:val="28"/>
          <w:lang w:val="fr-CH" w:eastAsia="en-US"/>
        </w:rPr>
        <w:t xml:space="preserve">Dix startups en compétition pour jusqu’à cinq prix prestigieux </w:t>
      </w:r>
    </w:p>
    <w:p w14:paraId="05BA22A4" w14:textId="77777777" w:rsidR="00C14D08" w:rsidRPr="0005393F" w:rsidRDefault="00C14D08" w:rsidP="0053398A">
      <w:pPr>
        <w:rPr>
          <w:rFonts w:asciiTheme="majorHAnsi" w:hAnsiTheme="majorHAnsi" w:cstheme="majorHAnsi"/>
          <w:b/>
          <w:bCs/>
          <w:sz w:val="22"/>
          <w:szCs w:val="22"/>
          <w:lang w:val="fr-CH" w:eastAsia="en-US"/>
        </w:rPr>
      </w:pPr>
    </w:p>
    <w:p w14:paraId="6F6D7528" w14:textId="43617C93" w:rsidR="0005393F" w:rsidRDefault="0053398A" w:rsidP="0053398A">
      <w:pPr>
        <w:rPr>
          <w:rFonts w:asciiTheme="majorHAnsi" w:hAnsiTheme="majorHAnsi" w:cstheme="majorHAnsi"/>
          <w:b/>
          <w:bCs/>
          <w:sz w:val="22"/>
          <w:szCs w:val="22"/>
          <w:lang w:val="fr-CH" w:eastAsia="en-US"/>
        </w:rPr>
      </w:pPr>
      <w:r w:rsidRPr="0005393F">
        <w:rPr>
          <w:rFonts w:asciiTheme="majorHAnsi" w:hAnsiTheme="majorHAnsi" w:cstheme="majorHAnsi"/>
          <w:sz w:val="22"/>
          <w:szCs w:val="22"/>
          <w:lang w:val="fr-CH" w:eastAsia="en-US"/>
        </w:rPr>
        <w:t xml:space="preserve">Soleure, le 15 mai 2025 – </w:t>
      </w:r>
      <w:r w:rsidRPr="0005393F">
        <w:rPr>
          <w:rFonts w:asciiTheme="majorHAnsi" w:hAnsiTheme="majorHAnsi" w:cstheme="majorHAnsi"/>
          <w:b/>
          <w:bCs/>
          <w:sz w:val="22"/>
          <w:szCs w:val="22"/>
          <w:lang w:val="fr-CH" w:eastAsia="en-US"/>
        </w:rPr>
        <w:t xml:space="preserve">Le 18 juin, la Fondation W.A. de Vigier mettra une fois de plus en lumière les talents entrepreneuriaux les plus prometteurs de Suisse. </w:t>
      </w:r>
      <w:r w:rsidR="0005393F" w:rsidRPr="0005393F">
        <w:rPr>
          <w:rFonts w:asciiTheme="majorHAnsi" w:hAnsiTheme="majorHAnsi" w:cstheme="majorHAnsi"/>
          <w:b/>
          <w:bCs/>
          <w:sz w:val="22"/>
          <w:szCs w:val="22"/>
          <w:lang w:val="fr-CH" w:eastAsia="en-US"/>
        </w:rPr>
        <w:t xml:space="preserve">À l'occasion de la cérémonie annuelle de remise des prix à Soleure, dix fondateurs de startups </w:t>
      </w:r>
      <w:r w:rsidR="0005393F">
        <w:rPr>
          <w:rFonts w:asciiTheme="majorHAnsi" w:hAnsiTheme="majorHAnsi" w:cstheme="majorHAnsi"/>
          <w:b/>
          <w:bCs/>
          <w:sz w:val="22"/>
          <w:szCs w:val="22"/>
          <w:lang w:val="fr-CH" w:eastAsia="en-US"/>
        </w:rPr>
        <w:t>remarquables</w:t>
      </w:r>
      <w:r w:rsidR="0005393F" w:rsidRPr="0005393F">
        <w:rPr>
          <w:rFonts w:asciiTheme="majorHAnsi" w:hAnsiTheme="majorHAnsi" w:cstheme="majorHAnsi"/>
          <w:b/>
          <w:bCs/>
          <w:sz w:val="22"/>
          <w:szCs w:val="22"/>
          <w:lang w:val="fr-CH" w:eastAsia="en-US"/>
        </w:rPr>
        <w:t xml:space="preserve"> présenteront leurs projets devant un public à la fois présent sur place et en ligne. Ces projets seront en lice pour décrocher jusqu'à cinq Prix W.A. de Vigier, chacun doté de CHF 120</w:t>
      </w:r>
      <w:r w:rsidR="0005393F">
        <w:rPr>
          <w:rFonts w:asciiTheme="majorHAnsi" w:hAnsiTheme="majorHAnsi" w:cstheme="majorHAnsi"/>
          <w:b/>
          <w:bCs/>
          <w:sz w:val="22"/>
          <w:szCs w:val="22"/>
          <w:lang w:val="fr-CH" w:eastAsia="en-US"/>
        </w:rPr>
        <w:t xml:space="preserve"> </w:t>
      </w:r>
      <w:r w:rsidR="0005393F" w:rsidRPr="0005393F">
        <w:rPr>
          <w:rFonts w:asciiTheme="majorHAnsi" w:hAnsiTheme="majorHAnsi" w:cstheme="majorHAnsi"/>
          <w:b/>
          <w:bCs/>
          <w:sz w:val="22"/>
          <w:szCs w:val="22"/>
          <w:lang w:val="fr-CH" w:eastAsia="en-US"/>
        </w:rPr>
        <w:t>000</w:t>
      </w:r>
      <w:r w:rsidR="0005393F">
        <w:rPr>
          <w:rFonts w:asciiTheme="majorHAnsi" w:hAnsiTheme="majorHAnsi" w:cstheme="majorHAnsi"/>
          <w:b/>
          <w:bCs/>
          <w:sz w:val="22"/>
          <w:szCs w:val="22"/>
          <w:lang w:val="fr-CH" w:eastAsia="en-US"/>
        </w:rPr>
        <w:t xml:space="preserve"> CHF</w:t>
      </w:r>
      <w:r w:rsidR="0005393F" w:rsidRPr="0005393F">
        <w:rPr>
          <w:rFonts w:asciiTheme="majorHAnsi" w:hAnsiTheme="majorHAnsi" w:cstheme="majorHAnsi"/>
          <w:b/>
          <w:bCs/>
          <w:sz w:val="22"/>
          <w:szCs w:val="22"/>
          <w:lang w:val="fr-CH" w:eastAsia="en-US"/>
        </w:rPr>
        <w:t xml:space="preserve">. </w:t>
      </w:r>
    </w:p>
    <w:p w14:paraId="03371F81" w14:textId="5953A1F0" w:rsidR="0053398A" w:rsidRPr="0005393F" w:rsidRDefault="0005393F" w:rsidP="0053398A">
      <w:pPr>
        <w:rPr>
          <w:rFonts w:asciiTheme="majorHAnsi" w:hAnsiTheme="majorHAnsi" w:cstheme="majorHAnsi"/>
          <w:sz w:val="22"/>
          <w:szCs w:val="22"/>
          <w:lang w:val="fr-CH" w:eastAsia="en-US"/>
        </w:rPr>
      </w:pPr>
      <w:r w:rsidRPr="0005393F">
        <w:rPr>
          <w:rFonts w:asciiTheme="majorHAnsi" w:hAnsiTheme="majorHAnsi" w:cstheme="majorHAnsi"/>
          <w:b/>
          <w:bCs/>
          <w:sz w:val="22"/>
          <w:szCs w:val="22"/>
          <w:lang w:val="fr-CH" w:eastAsia="en-US"/>
        </w:rPr>
        <w:t xml:space="preserve">La cérémonie, qui sera ouverte par le président de la Fondation, André Hoffmann, comprendra une allocution de Thomas </w:t>
      </w:r>
      <w:proofErr w:type="spellStart"/>
      <w:r w:rsidRPr="0005393F">
        <w:rPr>
          <w:rFonts w:asciiTheme="majorHAnsi" w:hAnsiTheme="majorHAnsi" w:cstheme="majorHAnsi"/>
          <w:b/>
          <w:bCs/>
          <w:sz w:val="22"/>
          <w:szCs w:val="22"/>
          <w:lang w:val="fr-CH" w:eastAsia="en-US"/>
        </w:rPr>
        <w:t>Vellacott</w:t>
      </w:r>
      <w:proofErr w:type="spellEnd"/>
      <w:r w:rsidRPr="0005393F">
        <w:rPr>
          <w:rFonts w:asciiTheme="majorHAnsi" w:hAnsiTheme="majorHAnsi" w:cstheme="majorHAnsi"/>
          <w:b/>
          <w:bCs/>
          <w:sz w:val="22"/>
          <w:szCs w:val="22"/>
          <w:lang w:val="fr-CH" w:eastAsia="en-US"/>
        </w:rPr>
        <w:t xml:space="preserve">, </w:t>
      </w:r>
      <w:r w:rsidR="003B3427" w:rsidRPr="003B3427">
        <w:rPr>
          <w:rFonts w:asciiTheme="majorHAnsi" w:hAnsiTheme="majorHAnsi" w:cstheme="majorHAnsi"/>
          <w:b/>
          <w:bCs/>
          <w:sz w:val="22"/>
          <w:szCs w:val="22"/>
          <w:lang w:val="fr-CH" w:eastAsia="en-US"/>
        </w:rPr>
        <w:t>CEO de WWF Suisse</w:t>
      </w:r>
      <w:r w:rsidRPr="0005393F">
        <w:rPr>
          <w:rFonts w:asciiTheme="majorHAnsi" w:hAnsiTheme="majorHAnsi" w:cstheme="majorHAnsi"/>
          <w:b/>
          <w:bCs/>
          <w:sz w:val="22"/>
          <w:szCs w:val="22"/>
          <w:lang w:val="fr-CH" w:eastAsia="en-US"/>
        </w:rPr>
        <w:t>.</w:t>
      </w:r>
    </w:p>
    <w:p w14:paraId="7D32189F" w14:textId="77777777" w:rsidR="0053398A" w:rsidRPr="0005393F" w:rsidRDefault="0053398A" w:rsidP="0053398A">
      <w:pPr>
        <w:rPr>
          <w:rFonts w:asciiTheme="majorHAnsi" w:hAnsiTheme="majorHAnsi" w:cstheme="majorHAnsi"/>
          <w:sz w:val="22"/>
          <w:szCs w:val="22"/>
          <w:lang w:val="fr-CH" w:eastAsia="en-US"/>
        </w:rPr>
      </w:pPr>
    </w:p>
    <w:p w14:paraId="74C03CCD" w14:textId="7A5D4135" w:rsidR="0053398A" w:rsidRPr="0005393F" w:rsidRDefault="0053398A" w:rsidP="0053398A">
      <w:pPr>
        <w:rPr>
          <w:rFonts w:asciiTheme="majorHAnsi" w:hAnsiTheme="majorHAnsi" w:cstheme="majorHAnsi"/>
          <w:sz w:val="22"/>
          <w:szCs w:val="22"/>
          <w:lang w:val="fr-CH" w:eastAsia="en-US"/>
        </w:rPr>
      </w:pPr>
      <w:r w:rsidRPr="0005393F">
        <w:rPr>
          <w:rFonts w:asciiTheme="majorHAnsi" w:hAnsiTheme="majorHAnsi" w:cstheme="majorHAnsi"/>
          <w:sz w:val="22"/>
          <w:szCs w:val="22"/>
          <w:lang w:val="fr-CH" w:eastAsia="en-US"/>
        </w:rPr>
        <w:t xml:space="preserve">Les dix finalistes de cette année ont été sélectionnés parmi plus de 200 projets soumis. Après une première sélection réduite à 15 candidats en février, le Conseil de fondation a mené des entretiens individuels pour désigner les nominés finaux. “Ces dix entrepreneurs se sont démarqués non seulement par leurs idées innovantes, mais aussi par leur personnalité”, déclare Hanna </w:t>
      </w:r>
      <w:proofErr w:type="spellStart"/>
      <w:r w:rsidRPr="0005393F">
        <w:rPr>
          <w:rFonts w:asciiTheme="majorHAnsi" w:hAnsiTheme="majorHAnsi" w:cstheme="majorHAnsi"/>
          <w:sz w:val="22"/>
          <w:szCs w:val="22"/>
          <w:lang w:val="fr-CH" w:eastAsia="en-US"/>
        </w:rPr>
        <w:t>Byland</w:t>
      </w:r>
      <w:proofErr w:type="spellEnd"/>
      <w:r w:rsidRPr="0005393F">
        <w:rPr>
          <w:rFonts w:asciiTheme="majorHAnsi" w:hAnsiTheme="majorHAnsi" w:cstheme="majorHAnsi"/>
          <w:sz w:val="22"/>
          <w:szCs w:val="22"/>
          <w:lang w:val="fr-CH" w:eastAsia="en-US"/>
        </w:rPr>
        <w:t xml:space="preserve">, </w:t>
      </w:r>
      <w:r w:rsidR="0005393F">
        <w:rPr>
          <w:rFonts w:asciiTheme="majorHAnsi" w:hAnsiTheme="majorHAnsi" w:cstheme="majorHAnsi"/>
          <w:sz w:val="22"/>
          <w:szCs w:val="22"/>
          <w:lang w:val="fr-CH" w:eastAsia="en-US"/>
        </w:rPr>
        <w:t>CEO</w:t>
      </w:r>
      <w:r w:rsidRPr="0005393F">
        <w:rPr>
          <w:rFonts w:asciiTheme="majorHAnsi" w:hAnsiTheme="majorHAnsi" w:cstheme="majorHAnsi"/>
          <w:sz w:val="22"/>
          <w:szCs w:val="22"/>
          <w:lang w:val="fr-CH" w:eastAsia="en-US"/>
        </w:rPr>
        <w:t xml:space="preserve"> de la Fondation W.A. de Vigier. </w:t>
      </w:r>
      <w:r w:rsidR="003B3427" w:rsidRPr="003B3427">
        <w:rPr>
          <w:rFonts w:asciiTheme="majorHAnsi" w:hAnsiTheme="majorHAnsi" w:cstheme="majorHAnsi"/>
          <w:sz w:val="22"/>
          <w:szCs w:val="22"/>
          <w:lang w:val="fr-CH" w:eastAsia="en-US"/>
        </w:rPr>
        <w:t xml:space="preserve">« Ces dix entrepreneurs se sont démarqués non seulement par leurs idées innovantes, mais aussi par leur personnalité », déclare Hanna </w:t>
      </w:r>
      <w:proofErr w:type="spellStart"/>
      <w:r w:rsidR="003B3427" w:rsidRPr="003B3427">
        <w:rPr>
          <w:rFonts w:asciiTheme="majorHAnsi" w:hAnsiTheme="majorHAnsi" w:cstheme="majorHAnsi"/>
          <w:sz w:val="22"/>
          <w:szCs w:val="22"/>
          <w:lang w:val="fr-CH" w:eastAsia="en-US"/>
        </w:rPr>
        <w:t>Byland</w:t>
      </w:r>
      <w:proofErr w:type="spellEnd"/>
      <w:r w:rsidR="003B3427" w:rsidRPr="003B3427">
        <w:rPr>
          <w:rFonts w:asciiTheme="majorHAnsi" w:hAnsiTheme="majorHAnsi" w:cstheme="majorHAnsi"/>
          <w:sz w:val="22"/>
          <w:szCs w:val="22"/>
          <w:lang w:val="fr-CH" w:eastAsia="en-US"/>
        </w:rPr>
        <w:t xml:space="preserve">, </w:t>
      </w:r>
      <w:r w:rsidR="003B3427">
        <w:rPr>
          <w:rFonts w:asciiTheme="majorHAnsi" w:hAnsiTheme="majorHAnsi" w:cstheme="majorHAnsi"/>
          <w:sz w:val="22"/>
          <w:szCs w:val="22"/>
          <w:lang w:val="fr-CH" w:eastAsia="en-US"/>
        </w:rPr>
        <w:t>CEO</w:t>
      </w:r>
      <w:r w:rsidR="003B3427" w:rsidRPr="003B3427">
        <w:rPr>
          <w:rFonts w:asciiTheme="majorHAnsi" w:hAnsiTheme="majorHAnsi" w:cstheme="majorHAnsi"/>
          <w:sz w:val="22"/>
          <w:szCs w:val="22"/>
          <w:lang w:val="fr-CH" w:eastAsia="en-US"/>
        </w:rPr>
        <w:t xml:space="preserve"> de la Fondation W.A. de Vigier. « Le jury a été véritablement impressionné par leur leadership, leur résilience et leur engagement authentique en faveur d’un impact positif. »</w:t>
      </w:r>
    </w:p>
    <w:p w14:paraId="2EBBF57C" w14:textId="59C3E2E2" w:rsidR="005C3C82" w:rsidRPr="0005393F" w:rsidRDefault="005C3C82" w:rsidP="00C14D08">
      <w:pPr>
        <w:contextualSpacing/>
        <w:rPr>
          <w:rFonts w:asciiTheme="majorHAnsi" w:hAnsiTheme="majorHAnsi" w:cstheme="majorHAnsi"/>
          <w:b/>
          <w:color w:val="000000" w:themeColor="text1"/>
          <w:sz w:val="22"/>
          <w:szCs w:val="22"/>
          <w:lang w:val="fr-CH"/>
        </w:rPr>
      </w:pPr>
      <w:r w:rsidRPr="0005393F">
        <w:rPr>
          <w:rFonts w:asciiTheme="majorHAnsi" w:hAnsiTheme="majorHAnsi" w:cstheme="majorHAnsi"/>
          <w:b/>
          <w:color w:val="000000" w:themeColor="text1"/>
          <w:sz w:val="22"/>
          <w:szCs w:val="22"/>
          <w:lang w:val="fr-CH"/>
        </w:rPr>
        <w:br w:type="page"/>
      </w:r>
    </w:p>
    <w:p w14:paraId="0B19AA06" w14:textId="05262664" w:rsidR="007F5807" w:rsidRPr="0005393F" w:rsidRDefault="0053398A" w:rsidP="00C14D08">
      <w:pPr>
        <w:widowControl w:val="0"/>
        <w:autoSpaceDE w:val="0"/>
        <w:autoSpaceDN w:val="0"/>
        <w:adjustRightInd w:val="0"/>
        <w:rPr>
          <w:rFonts w:asciiTheme="majorHAnsi" w:hAnsiTheme="majorHAnsi" w:cstheme="majorHAnsi"/>
          <w:b/>
          <w:color w:val="000000" w:themeColor="text1"/>
          <w:sz w:val="22"/>
          <w:szCs w:val="22"/>
          <w:lang w:val="fr-CH"/>
        </w:rPr>
      </w:pPr>
      <w:r w:rsidRPr="0005393F">
        <w:rPr>
          <w:rFonts w:asciiTheme="majorHAnsi" w:hAnsiTheme="majorHAnsi" w:cstheme="majorHAnsi"/>
          <w:b/>
          <w:color w:val="000000" w:themeColor="text1"/>
          <w:sz w:val="22"/>
          <w:szCs w:val="22"/>
          <w:lang w:val="fr-CH"/>
        </w:rPr>
        <w:lastRenderedPageBreak/>
        <w:t>Voici les Top 10 CEO et leurs entreprises (par ordre alphabétique)</w:t>
      </w:r>
    </w:p>
    <w:p w14:paraId="2AB91A84" w14:textId="77777777" w:rsidR="0053398A" w:rsidRPr="0005393F" w:rsidRDefault="0053398A" w:rsidP="00C14D08">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6B261514" w14:textId="37FC6B31" w:rsidR="00C14D08" w:rsidRPr="0005393F" w:rsidRDefault="00C14D08" w:rsidP="00C14D08">
      <w:pPr>
        <w:outlineLvl w:val="1"/>
        <w:rPr>
          <w:rFonts w:asciiTheme="majorHAnsi" w:hAnsiTheme="majorHAnsi" w:cstheme="majorHAnsi"/>
          <w:bCs/>
          <w:color w:val="000000" w:themeColor="text1"/>
          <w:sz w:val="22"/>
          <w:szCs w:val="22"/>
          <w:lang w:val="fr-CH"/>
        </w:rPr>
      </w:pPr>
      <w:r w:rsidRPr="0005393F">
        <w:rPr>
          <w:rFonts w:asciiTheme="majorHAnsi" w:hAnsiTheme="majorHAnsi" w:cstheme="majorHAnsi"/>
          <w:bCs/>
          <w:color w:val="000000" w:themeColor="text1"/>
          <w:sz w:val="22"/>
          <w:szCs w:val="22"/>
          <w:lang w:val="fr-CH"/>
        </w:rPr>
        <w:t xml:space="preserve">Emmanuel </w:t>
      </w:r>
      <w:proofErr w:type="spellStart"/>
      <w:r w:rsidRPr="0005393F">
        <w:rPr>
          <w:rFonts w:asciiTheme="majorHAnsi" w:hAnsiTheme="majorHAnsi" w:cstheme="majorHAnsi"/>
          <w:bCs/>
          <w:color w:val="000000" w:themeColor="text1"/>
          <w:sz w:val="22"/>
          <w:szCs w:val="22"/>
          <w:lang w:val="fr-CH"/>
        </w:rPr>
        <w:t>Akpakwu</w:t>
      </w:r>
      <w:proofErr w:type="spellEnd"/>
      <w:r w:rsidR="00653D09" w:rsidRPr="0005393F">
        <w:rPr>
          <w:rFonts w:asciiTheme="majorHAnsi" w:hAnsiTheme="majorHAnsi" w:cstheme="majorHAnsi"/>
          <w:bCs/>
          <w:color w:val="000000" w:themeColor="text1"/>
          <w:sz w:val="22"/>
          <w:szCs w:val="22"/>
          <w:lang w:val="fr-CH"/>
        </w:rPr>
        <w:t xml:space="preserve"> </w:t>
      </w:r>
      <w:r w:rsidR="00653D09" w:rsidRPr="0005393F">
        <w:rPr>
          <w:rFonts w:cstheme="minorHAnsi"/>
          <w:sz w:val="22"/>
          <w:szCs w:val="22"/>
          <w:lang w:val="fr-CH"/>
        </w:rPr>
        <w:t>|</w:t>
      </w:r>
      <w:r w:rsidRPr="0005393F">
        <w:rPr>
          <w:rFonts w:asciiTheme="majorHAnsi" w:hAnsiTheme="majorHAnsi" w:cstheme="majorHAnsi"/>
          <w:bCs/>
          <w:color w:val="000000" w:themeColor="text1"/>
          <w:sz w:val="22"/>
          <w:szCs w:val="22"/>
          <w:lang w:val="fr-CH"/>
        </w:rPr>
        <w:t xml:space="preserve"> </w:t>
      </w:r>
      <w:r w:rsidR="0005393F">
        <w:rPr>
          <w:rFonts w:asciiTheme="majorHAnsi" w:hAnsiTheme="majorHAnsi" w:cstheme="majorHAnsi"/>
          <w:bCs/>
          <w:color w:val="000000" w:themeColor="text1"/>
          <w:sz w:val="22"/>
          <w:szCs w:val="22"/>
          <w:lang w:val="fr-CH"/>
        </w:rPr>
        <w:t xml:space="preserve">CEO </w:t>
      </w:r>
      <w:proofErr w:type="spellStart"/>
      <w:r w:rsidRPr="0005393F">
        <w:rPr>
          <w:rFonts w:asciiTheme="majorHAnsi" w:hAnsiTheme="majorHAnsi" w:cstheme="majorHAnsi"/>
          <w:bCs/>
          <w:color w:val="000000" w:themeColor="text1"/>
          <w:sz w:val="22"/>
          <w:szCs w:val="22"/>
          <w:lang w:val="fr-CH"/>
        </w:rPr>
        <w:t>Axmed</w:t>
      </w:r>
      <w:proofErr w:type="spellEnd"/>
      <w:r w:rsidRPr="0005393F">
        <w:rPr>
          <w:rFonts w:asciiTheme="majorHAnsi" w:hAnsiTheme="majorHAnsi" w:cstheme="majorHAnsi"/>
          <w:bCs/>
          <w:color w:val="000000" w:themeColor="text1"/>
          <w:sz w:val="22"/>
          <w:szCs w:val="22"/>
          <w:lang w:val="fr-CH"/>
        </w:rPr>
        <w:t xml:space="preserve"> AG</w:t>
      </w:r>
    </w:p>
    <w:p w14:paraId="7C3484BF" w14:textId="77777777" w:rsidR="00A521F5" w:rsidRPr="0005393F" w:rsidRDefault="00A521F5" w:rsidP="00A521F5">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ACCÈS AUX MÉDICAMENTS POUR TOUS</w:t>
      </w:r>
    </w:p>
    <w:p w14:paraId="5FD0AD0B" w14:textId="64F73EE3" w:rsidR="00C14D08" w:rsidRPr="0005393F" w:rsidRDefault="00A521F5" w:rsidP="00A521F5">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proofErr w:type="spellStart"/>
      <w:r w:rsidRPr="0005393F">
        <w:rPr>
          <w:rFonts w:asciiTheme="majorHAnsi" w:eastAsiaTheme="minorEastAsia" w:hAnsiTheme="majorHAnsi" w:cstheme="majorHAnsi"/>
          <w:color w:val="000000" w:themeColor="text1"/>
          <w:sz w:val="22"/>
          <w:szCs w:val="22"/>
          <w:lang w:val="fr-CH" w:eastAsia="de-DE"/>
        </w:rPr>
        <w:t>Axmed</w:t>
      </w:r>
      <w:proofErr w:type="spellEnd"/>
      <w:r w:rsidRPr="0005393F">
        <w:rPr>
          <w:rFonts w:asciiTheme="majorHAnsi" w:eastAsiaTheme="minorEastAsia" w:hAnsiTheme="majorHAnsi" w:cstheme="majorHAnsi"/>
          <w:color w:val="000000" w:themeColor="text1"/>
          <w:sz w:val="22"/>
          <w:szCs w:val="22"/>
          <w:lang w:val="fr-CH" w:eastAsia="de-DE"/>
        </w:rPr>
        <w:t xml:space="preserve"> est une place de marché de médicaments B2B qui transforme l'accès aux soins de santé pour les communautés mal desservies dans le monde entier. En consolidant la demande dans les secteurs public, privé et tertiaire, la plateforme permet d'effectuer des achats groupés, de réduire les coûts et d'améliorer l'efficacité de la chaîne d'approvisionnement. Elle met en relation des fabricants préapprouvés avec des acheteurs, garantissant ainsi l'accès à des médicaments de haute qualité à des prix compétitifs. Grâce à des partenariats stratégiques avec des gouvernements, des ONG et des prestataires de services logistiques, </w:t>
      </w:r>
      <w:proofErr w:type="spellStart"/>
      <w:r w:rsidRPr="0005393F">
        <w:rPr>
          <w:rFonts w:asciiTheme="majorHAnsi" w:eastAsiaTheme="minorEastAsia" w:hAnsiTheme="majorHAnsi" w:cstheme="majorHAnsi"/>
          <w:color w:val="000000" w:themeColor="text1"/>
          <w:sz w:val="22"/>
          <w:szCs w:val="22"/>
          <w:lang w:val="fr-CH" w:eastAsia="de-DE"/>
        </w:rPr>
        <w:t>Axmed</w:t>
      </w:r>
      <w:proofErr w:type="spellEnd"/>
      <w:r w:rsidRPr="0005393F">
        <w:rPr>
          <w:rFonts w:asciiTheme="majorHAnsi" w:eastAsiaTheme="minorEastAsia" w:hAnsiTheme="majorHAnsi" w:cstheme="majorHAnsi"/>
          <w:color w:val="000000" w:themeColor="text1"/>
          <w:sz w:val="22"/>
          <w:szCs w:val="22"/>
          <w:lang w:val="fr-CH" w:eastAsia="de-DE"/>
        </w:rPr>
        <w:t xml:space="preserve"> rationalise l'approvisionnement et la distribution.</w:t>
      </w:r>
    </w:p>
    <w:p w14:paraId="1068DD9A" w14:textId="77777777" w:rsidR="00A521F5" w:rsidRPr="0005393F" w:rsidRDefault="00A521F5" w:rsidP="00A521F5">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p>
    <w:p w14:paraId="1F2547CD" w14:textId="496845F2" w:rsidR="00C14D08" w:rsidRPr="0005393F" w:rsidRDefault="00C14D08" w:rsidP="00C14D08">
      <w:pPr>
        <w:pStyle w:val="Heading2"/>
        <w:spacing w:before="0" w:beforeAutospacing="0" w:after="0" w:afterAutospacing="0"/>
        <w:rPr>
          <w:rFonts w:asciiTheme="majorHAnsi" w:eastAsiaTheme="minorEastAsia" w:hAnsiTheme="majorHAnsi" w:cstheme="majorHAnsi"/>
          <w:b w:val="0"/>
          <w:bCs w:val="0"/>
          <w:color w:val="000000" w:themeColor="text1"/>
          <w:sz w:val="22"/>
          <w:szCs w:val="22"/>
          <w:lang w:val="fr-CH" w:eastAsia="de-DE"/>
        </w:rPr>
      </w:pPr>
      <w:r w:rsidRPr="0005393F">
        <w:rPr>
          <w:rFonts w:asciiTheme="majorHAnsi" w:eastAsiaTheme="minorEastAsia" w:hAnsiTheme="majorHAnsi" w:cstheme="majorHAnsi"/>
          <w:b w:val="0"/>
          <w:bCs w:val="0"/>
          <w:color w:val="000000" w:themeColor="text1"/>
          <w:sz w:val="22"/>
          <w:szCs w:val="22"/>
          <w:lang w:val="fr-CH" w:eastAsia="de-DE"/>
        </w:rPr>
        <w:t xml:space="preserve">Julie </w:t>
      </w:r>
      <w:proofErr w:type="spellStart"/>
      <w:r w:rsidRPr="0005393F">
        <w:rPr>
          <w:rFonts w:asciiTheme="majorHAnsi" w:eastAsiaTheme="minorEastAsia" w:hAnsiTheme="majorHAnsi" w:cstheme="majorHAnsi"/>
          <w:b w:val="0"/>
          <w:bCs w:val="0"/>
          <w:color w:val="000000" w:themeColor="text1"/>
          <w:sz w:val="22"/>
          <w:szCs w:val="22"/>
          <w:lang w:val="fr-CH" w:eastAsia="de-DE"/>
        </w:rPr>
        <w:t>Böhning</w:t>
      </w:r>
      <w:proofErr w:type="spellEnd"/>
      <w:r w:rsidR="00653D09" w:rsidRPr="0005393F">
        <w:rPr>
          <w:rFonts w:asciiTheme="majorHAnsi" w:eastAsiaTheme="minorEastAsia" w:hAnsiTheme="majorHAnsi" w:cstheme="majorHAnsi"/>
          <w:b w:val="0"/>
          <w:bCs w:val="0"/>
          <w:color w:val="000000" w:themeColor="text1"/>
          <w:sz w:val="22"/>
          <w:szCs w:val="22"/>
          <w:lang w:val="fr-CH" w:eastAsia="de-DE"/>
        </w:rPr>
        <w:t xml:space="preserve"> </w:t>
      </w:r>
      <w:r w:rsidR="00653D09" w:rsidRPr="0005393F">
        <w:rPr>
          <w:rFonts w:cstheme="minorHAnsi"/>
          <w:sz w:val="22"/>
          <w:szCs w:val="22"/>
          <w:lang w:val="fr-CH"/>
        </w:rPr>
        <w:t>|</w:t>
      </w:r>
      <w:r w:rsidRPr="0005393F">
        <w:rPr>
          <w:rFonts w:asciiTheme="majorHAnsi" w:eastAsiaTheme="minorEastAsia" w:hAnsiTheme="majorHAnsi" w:cstheme="majorHAnsi"/>
          <w:b w:val="0"/>
          <w:bCs w:val="0"/>
          <w:color w:val="000000" w:themeColor="text1"/>
          <w:sz w:val="22"/>
          <w:szCs w:val="22"/>
          <w:lang w:val="fr-CH" w:eastAsia="de-DE"/>
        </w:rPr>
        <w:t xml:space="preserve"> CEO PAVE </w:t>
      </w:r>
      <w:proofErr w:type="spellStart"/>
      <w:r w:rsidRPr="0005393F">
        <w:rPr>
          <w:rFonts w:asciiTheme="majorHAnsi" w:eastAsiaTheme="minorEastAsia" w:hAnsiTheme="majorHAnsi" w:cstheme="majorHAnsi"/>
          <w:b w:val="0"/>
          <w:bCs w:val="0"/>
          <w:color w:val="000000" w:themeColor="text1"/>
          <w:sz w:val="22"/>
          <w:szCs w:val="22"/>
          <w:lang w:val="fr-CH" w:eastAsia="de-DE"/>
        </w:rPr>
        <w:t>Space</w:t>
      </w:r>
      <w:proofErr w:type="spellEnd"/>
      <w:r w:rsidRPr="0005393F">
        <w:rPr>
          <w:rFonts w:asciiTheme="majorHAnsi" w:eastAsiaTheme="minorEastAsia" w:hAnsiTheme="majorHAnsi" w:cstheme="majorHAnsi"/>
          <w:b w:val="0"/>
          <w:bCs w:val="0"/>
          <w:color w:val="000000" w:themeColor="text1"/>
          <w:sz w:val="22"/>
          <w:szCs w:val="22"/>
          <w:lang w:val="fr-CH" w:eastAsia="de-DE"/>
        </w:rPr>
        <w:t xml:space="preserve"> SA</w:t>
      </w:r>
    </w:p>
    <w:p w14:paraId="14153DA9" w14:textId="77777777" w:rsidR="00A521F5" w:rsidRPr="0005393F" w:rsidRDefault="00A521F5" w:rsidP="00C14D08">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AMÉLIORER LA MOBILITÉ ET LA LOGISTIQUE DANS L'ESPACE</w:t>
      </w:r>
    </w:p>
    <w:p w14:paraId="48EC0176" w14:textId="413DB837" w:rsidR="00C14D08" w:rsidRPr="0005393F" w:rsidRDefault="00A521F5"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r w:rsidRPr="0005393F">
        <w:rPr>
          <w:rFonts w:asciiTheme="majorHAnsi" w:eastAsiaTheme="minorEastAsia" w:hAnsiTheme="majorHAnsi" w:cstheme="majorHAnsi"/>
          <w:color w:val="000000" w:themeColor="text1"/>
          <w:sz w:val="22"/>
          <w:szCs w:val="22"/>
          <w:lang w:val="fr-CH" w:eastAsia="de-DE"/>
        </w:rPr>
        <w:t>Cette startup s'attaque au défi croissant des opérations spatiales durables en fournissant des solutions logistiques orbitales efficaces. Face au vieillissement des satellites en orbite et à l'augmentation des débris spatiaux, le service d'extension de la durée de vie des satellites (LEX) de PAVE permettra de prolonger la durée de vie des satellites en proposant des services de ravitaillement, de repositionnement et de maintenance, réduisant ainsi les déchets et les coûts de remplacement. Pour se préparer à cette évolution, PAVE lancera une démonstration en orbite en 2027, entrant sur le marché de la surveillance de l'espace (SSA) pour suivre les satellites et les débris.</w:t>
      </w:r>
    </w:p>
    <w:p w14:paraId="269E30AD" w14:textId="77777777" w:rsidR="00A521F5" w:rsidRPr="0005393F" w:rsidRDefault="00A521F5"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p>
    <w:p w14:paraId="1681E58F" w14:textId="3847178D" w:rsidR="00C14D08" w:rsidRPr="0005393F" w:rsidRDefault="00C14D08" w:rsidP="00C14D08">
      <w:pPr>
        <w:pStyle w:val="Heading2"/>
        <w:spacing w:before="0" w:beforeAutospacing="0" w:after="0" w:afterAutospacing="0"/>
        <w:rPr>
          <w:rFonts w:asciiTheme="majorHAnsi" w:eastAsiaTheme="minorEastAsia" w:hAnsiTheme="majorHAnsi" w:cstheme="majorHAnsi"/>
          <w:b w:val="0"/>
          <w:bCs w:val="0"/>
          <w:color w:val="000000" w:themeColor="text1"/>
          <w:sz w:val="22"/>
          <w:szCs w:val="22"/>
          <w:lang w:val="fr-CH" w:eastAsia="de-DE"/>
        </w:rPr>
      </w:pPr>
      <w:r w:rsidRPr="0005393F">
        <w:rPr>
          <w:rFonts w:asciiTheme="majorHAnsi" w:eastAsiaTheme="minorEastAsia" w:hAnsiTheme="majorHAnsi" w:cstheme="majorHAnsi"/>
          <w:b w:val="0"/>
          <w:bCs w:val="0"/>
          <w:color w:val="000000" w:themeColor="text1"/>
          <w:sz w:val="22"/>
          <w:szCs w:val="22"/>
          <w:lang w:val="fr-CH" w:eastAsia="de-DE"/>
        </w:rPr>
        <w:t>Estelle Clerc</w:t>
      </w:r>
      <w:r w:rsidR="00653D09" w:rsidRPr="0005393F">
        <w:rPr>
          <w:rFonts w:asciiTheme="majorHAnsi" w:eastAsiaTheme="minorEastAsia" w:hAnsiTheme="majorHAnsi" w:cstheme="majorHAnsi"/>
          <w:b w:val="0"/>
          <w:bCs w:val="0"/>
          <w:color w:val="000000" w:themeColor="text1"/>
          <w:sz w:val="22"/>
          <w:szCs w:val="22"/>
          <w:lang w:val="fr-CH" w:eastAsia="de-DE"/>
        </w:rPr>
        <w:t xml:space="preserve"> </w:t>
      </w:r>
      <w:r w:rsidR="00653D09" w:rsidRPr="0005393F">
        <w:rPr>
          <w:rFonts w:cstheme="minorHAnsi"/>
          <w:sz w:val="22"/>
          <w:szCs w:val="22"/>
          <w:lang w:val="fr-CH"/>
        </w:rPr>
        <w:t>|</w:t>
      </w:r>
      <w:r w:rsidRPr="0005393F">
        <w:rPr>
          <w:rFonts w:asciiTheme="majorHAnsi" w:eastAsiaTheme="minorEastAsia" w:hAnsiTheme="majorHAnsi" w:cstheme="majorHAnsi"/>
          <w:b w:val="0"/>
          <w:bCs w:val="0"/>
          <w:color w:val="000000" w:themeColor="text1"/>
          <w:sz w:val="22"/>
          <w:szCs w:val="22"/>
          <w:lang w:val="fr-CH" w:eastAsia="de-DE"/>
        </w:rPr>
        <w:t xml:space="preserve"> CEO </w:t>
      </w:r>
      <w:proofErr w:type="spellStart"/>
      <w:r w:rsidRPr="0005393F">
        <w:rPr>
          <w:rFonts w:asciiTheme="majorHAnsi" w:eastAsiaTheme="minorEastAsia" w:hAnsiTheme="majorHAnsi" w:cstheme="majorHAnsi"/>
          <w:b w:val="0"/>
          <w:bCs w:val="0"/>
          <w:color w:val="000000" w:themeColor="text1"/>
          <w:sz w:val="22"/>
          <w:szCs w:val="22"/>
          <w:lang w:val="fr-CH" w:eastAsia="de-DE"/>
        </w:rPr>
        <w:t>CellX</w:t>
      </w:r>
      <w:proofErr w:type="spellEnd"/>
      <w:r w:rsidRPr="0005393F">
        <w:rPr>
          <w:rFonts w:asciiTheme="majorHAnsi" w:eastAsiaTheme="minorEastAsia" w:hAnsiTheme="majorHAnsi" w:cstheme="majorHAnsi"/>
          <w:b w:val="0"/>
          <w:bCs w:val="0"/>
          <w:color w:val="000000" w:themeColor="text1"/>
          <w:sz w:val="22"/>
          <w:szCs w:val="22"/>
          <w:lang w:val="fr-CH" w:eastAsia="de-DE"/>
        </w:rPr>
        <w:t xml:space="preserve"> </w:t>
      </w:r>
      <w:proofErr w:type="spellStart"/>
      <w:r w:rsidRPr="0005393F">
        <w:rPr>
          <w:rFonts w:asciiTheme="majorHAnsi" w:eastAsiaTheme="minorEastAsia" w:hAnsiTheme="majorHAnsi" w:cstheme="majorHAnsi"/>
          <w:b w:val="0"/>
          <w:bCs w:val="0"/>
          <w:color w:val="000000" w:themeColor="text1"/>
          <w:sz w:val="22"/>
          <w:szCs w:val="22"/>
          <w:lang w:val="fr-CH" w:eastAsia="de-DE"/>
        </w:rPr>
        <w:t>Biosolutions</w:t>
      </w:r>
      <w:proofErr w:type="spellEnd"/>
      <w:r w:rsidR="003B3427">
        <w:rPr>
          <w:rFonts w:asciiTheme="majorHAnsi" w:eastAsiaTheme="minorEastAsia" w:hAnsiTheme="majorHAnsi" w:cstheme="majorHAnsi"/>
          <w:b w:val="0"/>
          <w:bCs w:val="0"/>
          <w:color w:val="000000" w:themeColor="text1"/>
          <w:sz w:val="22"/>
          <w:szCs w:val="22"/>
          <w:lang w:val="fr-CH" w:eastAsia="de-DE"/>
        </w:rPr>
        <w:t xml:space="preserve"> AG</w:t>
      </w:r>
    </w:p>
    <w:p w14:paraId="32F51632" w14:textId="77777777" w:rsidR="00A521F5" w:rsidRPr="0005393F" w:rsidRDefault="00A521F5" w:rsidP="00C14D08">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UTILISER LES BACTÉRIES COMME MAÎTRES RECYCLEURS</w:t>
      </w:r>
    </w:p>
    <w:p w14:paraId="725AD2F4" w14:textId="316C61D3" w:rsidR="00C14D08" w:rsidRPr="0005393F" w:rsidRDefault="00A521F5"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r w:rsidRPr="0005393F">
        <w:rPr>
          <w:rFonts w:asciiTheme="majorHAnsi" w:eastAsiaTheme="minorEastAsia" w:hAnsiTheme="majorHAnsi" w:cstheme="majorHAnsi"/>
          <w:color w:val="000000" w:themeColor="text1"/>
          <w:sz w:val="22"/>
          <w:szCs w:val="22"/>
          <w:lang w:val="fr-CH" w:eastAsia="de-DE"/>
        </w:rPr>
        <w:t>Les déchets chimiques sont généralement traités par combustion ou filtrage, ce qui est coûteux, inefficace et libère du CO₂ nocif. Cette startup propose une alternative naturelle en utilisant des bactéries spéciales qui décomposent les produits chimiques toxiques tels que les PFAS, les pesticides et les produits pharmaceutiques. Développée à l'ETH Zurich, leur technologie trouve et capture les meilleures bactéries pour le travail, les transformant en produits respectueux de l'environnement qui éliminent la pollution en toute sécurité. À partir de 2025, ils lanceront des projets pilotes avec des partenaires industriels pour rendre le traitement des déchets chimiques plus durable et plus abordable.</w:t>
      </w:r>
    </w:p>
    <w:p w14:paraId="41AD5866" w14:textId="77777777" w:rsidR="00A521F5" w:rsidRPr="0005393F" w:rsidRDefault="00A521F5" w:rsidP="00C14D08">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19FF0CD9" w14:textId="125EE5FF" w:rsidR="00C14D08" w:rsidRPr="0005393F" w:rsidRDefault="00C14D08" w:rsidP="00C14D08">
      <w:pPr>
        <w:pStyle w:val="Heading2"/>
        <w:spacing w:before="0" w:beforeAutospacing="0" w:after="0" w:afterAutospacing="0"/>
        <w:rPr>
          <w:rFonts w:asciiTheme="majorHAnsi" w:eastAsiaTheme="minorEastAsia" w:hAnsiTheme="majorHAnsi" w:cstheme="majorHAnsi"/>
          <w:b w:val="0"/>
          <w:bCs w:val="0"/>
          <w:color w:val="000000" w:themeColor="text1"/>
          <w:sz w:val="22"/>
          <w:szCs w:val="22"/>
          <w:lang w:val="fr-CH" w:eastAsia="de-DE"/>
        </w:rPr>
      </w:pPr>
      <w:r w:rsidRPr="0005393F">
        <w:rPr>
          <w:rFonts w:asciiTheme="majorHAnsi" w:eastAsiaTheme="minorEastAsia" w:hAnsiTheme="majorHAnsi" w:cstheme="majorHAnsi"/>
          <w:b w:val="0"/>
          <w:bCs w:val="0"/>
          <w:color w:val="000000" w:themeColor="text1"/>
          <w:sz w:val="22"/>
          <w:szCs w:val="22"/>
          <w:lang w:val="fr-CH" w:eastAsia="de-DE"/>
        </w:rPr>
        <w:t>Bilal Fares</w:t>
      </w:r>
      <w:r w:rsidR="00653D09" w:rsidRPr="0005393F">
        <w:rPr>
          <w:rFonts w:asciiTheme="majorHAnsi" w:eastAsiaTheme="minorEastAsia" w:hAnsiTheme="majorHAnsi" w:cstheme="majorHAnsi"/>
          <w:b w:val="0"/>
          <w:bCs w:val="0"/>
          <w:color w:val="000000" w:themeColor="text1"/>
          <w:sz w:val="22"/>
          <w:szCs w:val="22"/>
          <w:lang w:val="fr-CH" w:eastAsia="de-DE"/>
        </w:rPr>
        <w:t xml:space="preserve"> </w:t>
      </w:r>
      <w:r w:rsidR="00653D09" w:rsidRPr="0005393F">
        <w:rPr>
          <w:rFonts w:cstheme="minorHAnsi"/>
          <w:sz w:val="22"/>
          <w:szCs w:val="22"/>
          <w:lang w:val="fr-CH"/>
        </w:rPr>
        <w:t>|</w:t>
      </w:r>
      <w:r w:rsidRPr="0005393F">
        <w:rPr>
          <w:rFonts w:asciiTheme="majorHAnsi" w:eastAsiaTheme="minorEastAsia" w:hAnsiTheme="majorHAnsi" w:cstheme="majorHAnsi"/>
          <w:b w:val="0"/>
          <w:bCs w:val="0"/>
          <w:color w:val="000000" w:themeColor="text1"/>
          <w:sz w:val="22"/>
          <w:szCs w:val="22"/>
          <w:lang w:val="fr-CH" w:eastAsia="de-DE"/>
        </w:rPr>
        <w:t xml:space="preserve"> CEO Azure </w:t>
      </w:r>
      <w:proofErr w:type="spellStart"/>
      <w:r w:rsidRPr="0005393F">
        <w:rPr>
          <w:rFonts w:asciiTheme="majorHAnsi" w:eastAsiaTheme="minorEastAsia" w:hAnsiTheme="majorHAnsi" w:cstheme="majorHAnsi"/>
          <w:b w:val="0"/>
          <w:bCs w:val="0"/>
          <w:color w:val="000000" w:themeColor="text1"/>
          <w:sz w:val="22"/>
          <w:szCs w:val="22"/>
          <w:lang w:val="fr-CH" w:eastAsia="de-DE"/>
        </w:rPr>
        <w:t>Cell</w:t>
      </w:r>
      <w:proofErr w:type="spellEnd"/>
      <w:r w:rsidRPr="0005393F">
        <w:rPr>
          <w:rFonts w:asciiTheme="majorHAnsi" w:eastAsiaTheme="minorEastAsia" w:hAnsiTheme="majorHAnsi" w:cstheme="majorHAnsi"/>
          <w:b w:val="0"/>
          <w:bCs w:val="0"/>
          <w:color w:val="000000" w:themeColor="text1"/>
          <w:sz w:val="22"/>
          <w:szCs w:val="22"/>
          <w:lang w:val="fr-CH" w:eastAsia="de-DE"/>
        </w:rPr>
        <w:t xml:space="preserve"> </w:t>
      </w:r>
      <w:proofErr w:type="spellStart"/>
      <w:r w:rsidRPr="0005393F">
        <w:rPr>
          <w:rFonts w:asciiTheme="majorHAnsi" w:eastAsiaTheme="minorEastAsia" w:hAnsiTheme="majorHAnsi" w:cstheme="majorHAnsi"/>
          <w:b w:val="0"/>
          <w:bCs w:val="0"/>
          <w:color w:val="000000" w:themeColor="text1"/>
          <w:sz w:val="22"/>
          <w:szCs w:val="22"/>
          <w:lang w:val="fr-CH" w:eastAsia="de-DE"/>
        </w:rPr>
        <w:t>Therapies</w:t>
      </w:r>
      <w:proofErr w:type="spellEnd"/>
    </w:p>
    <w:p w14:paraId="77C02A1E" w14:textId="77777777" w:rsidR="00A521F5" w:rsidRPr="0005393F" w:rsidRDefault="00A521F5" w:rsidP="00C14D08">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RÉGÉNÉRER LES NEURONES POUR VAINCRE LA MALADIE DE PARKINSON</w:t>
      </w:r>
    </w:p>
    <w:p w14:paraId="7952A33E" w14:textId="143C18B5" w:rsidR="00C14D08" w:rsidRPr="0005393F" w:rsidRDefault="00A521F5"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r w:rsidRPr="0005393F">
        <w:rPr>
          <w:rFonts w:asciiTheme="majorHAnsi" w:eastAsiaTheme="minorEastAsia" w:hAnsiTheme="majorHAnsi" w:cstheme="majorHAnsi"/>
          <w:color w:val="000000" w:themeColor="text1"/>
          <w:sz w:val="22"/>
          <w:szCs w:val="22"/>
          <w:lang w:val="fr-CH" w:eastAsia="de-DE"/>
        </w:rPr>
        <w:t xml:space="preserve">Toutes les 9 minutes, une personne est diagnostiquée comme étant atteinte de la maladie de Parkinson, une maladie qui détruit les cellules du cerveau et qui est incurable. Les traitements actuels ne font que gérer les symptômes et leur efficacité diminue au fil du temps. Azure </w:t>
      </w:r>
      <w:proofErr w:type="spellStart"/>
      <w:r w:rsidRPr="0005393F">
        <w:rPr>
          <w:rFonts w:asciiTheme="majorHAnsi" w:eastAsiaTheme="minorEastAsia" w:hAnsiTheme="majorHAnsi" w:cstheme="majorHAnsi"/>
          <w:color w:val="000000" w:themeColor="text1"/>
          <w:sz w:val="22"/>
          <w:szCs w:val="22"/>
          <w:lang w:val="fr-CH" w:eastAsia="de-DE"/>
        </w:rPr>
        <w:t>Cell</w:t>
      </w:r>
      <w:proofErr w:type="spellEnd"/>
      <w:r w:rsidRPr="0005393F">
        <w:rPr>
          <w:rFonts w:asciiTheme="majorHAnsi" w:eastAsiaTheme="minorEastAsia" w:hAnsiTheme="majorHAnsi" w:cstheme="majorHAnsi"/>
          <w:color w:val="000000" w:themeColor="text1"/>
          <w:sz w:val="22"/>
          <w:szCs w:val="22"/>
          <w:lang w:val="fr-CH" w:eastAsia="de-DE"/>
        </w:rPr>
        <w:t xml:space="preserve"> </w:t>
      </w:r>
      <w:proofErr w:type="spellStart"/>
      <w:r w:rsidRPr="0005393F">
        <w:rPr>
          <w:rFonts w:asciiTheme="majorHAnsi" w:eastAsiaTheme="minorEastAsia" w:hAnsiTheme="majorHAnsi" w:cstheme="majorHAnsi"/>
          <w:color w:val="000000" w:themeColor="text1"/>
          <w:sz w:val="22"/>
          <w:szCs w:val="22"/>
          <w:lang w:val="fr-CH" w:eastAsia="de-DE"/>
        </w:rPr>
        <w:t>Therapies</w:t>
      </w:r>
      <w:proofErr w:type="spellEnd"/>
      <w:r w:rsidRPr="0005393F">
        <w:rPr>
          <w:rFonts w:asciiTheme="majorHAnsi" w:eastAsiaTheme="minorEastAsia" w:hAnsiTheme="majorHAnsi" w:cstheme="majorHAnsi"/>
          <w:color w:val="000000" w:themeColor="text1"/>
          <w:sz w:val="22"/>
          <w:szCs w:val="22"/>
          <w:lang w:val="fr-CH" w:eastAsia="de-DE"/>
        </w:rPr>
        <w:t xml:space="preserve"> change la donne en mettant au point un traitement régénérateur révolutionnaire : des neurones cultivés en laboratoire qui peuvent être transplantés en toute sécurité dans le cerveau des patients. Sa technologie garantit l'évolutivité, la sécurité (faible risque tumoral) et la survie à long terme de ces neurones. Avec 18 ans de recherche, 8 millions de dollars de financement et 5 brevets, ils redéfinissent l'avenir du traitement de la maladie de Parkinson.</w:t>
      </w:r>
    </w:p>
    <w:p w14:paraId="0D6F6975" w14:textId="77777777" w:rsidR="00A521F5" w:rsidRPr="0005393F" w:rsidRDefault="00A521F5" w:rsidP="00C14D08">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18F94BD0" w14:textId="77777777" w:rsidR="00A521F5" w:rsidRPr="0005393F" w:rsidRDefault="00A521F5">
      <w:pPr>
        <w:rPr>
          <w:rFonts w:asciiTheme="majorHAnsi" w:eastAsiaTheme="minorEastAsia" w:hAnsiTheme="majorHAnsi" w:cstheme="majorHAnsi"/>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br w:type="page"/>
      </w:r>
    </w:p>
    <w:p w14:paraId="04D841B7" w14:textId="30E04201" w:rsidR="00C14D08" w:rsidRPr="0005393F" w:rsidRDefault="00C14D08" w:rsidP="00C14D08">
      <w:pPr>
        <w:pStyle w:val="Heading2"/>
        <w:spacing w:before="0" w:beforeAutospacing="0" w:after="0" w:afterAutospacing="0"/>
        <w:rPr>
          <w:rFonts w:asciiTheme="majorHAnsi" w:eastAsiaTheme="minorEastAsia" w:hAnsiTheme="majorHAnsi" w:cstheme="majorHAnsi"/>
          <w:b w:val="0"/>
          <w:bCs w:val="0"/>
          <w:color w:val="000000" w:themeColor="text1"/>
          <w:sz w:val="22"/>
          <w:szCs w:val="22"/>
          <w:lang w:val="fr-CH" w:eastAsia="de-DE"/>
        </w:rPr>
      </w:pPr>
      <w:r w:rsidRPr="0005393F">
        <w:rPr>
          <w:rFonts w:asciiTheme="majorHAnsi" w:eastAsiaTheme="minorEastAsia" w:hAnsiTheme="majorHAnsi" w:cstheme="majorHAnsi"/>
          <w:b w:val="0"/>
          <w:bCs w:val="0"/>
          <w:color w:val="000000" w:themeColor="text1"/>
          <w:sz w:val="22"/>
          <w:szCs w:val="22"/>
          <w:lang w:val="fr-CH" w:eastAsia="de-DE"/>
        </w:rPr>
        <w:lastRenderedPageBreak/>
        <w:t xml:space="preserve">Simona </w:t>
      </w:r>
      <w:proofErr w:type="spellStart"/>
      <w:r w:rsidRPr="0005393F">
        <w:rPr>
          <w:rFonts w:asciiTheme="majorHAnsi" w:eastAsiaTheme="minorEastAsia" w:hAnsiTheme="majorHAnsi" w:cstheme="majorHAnsi"/>
          <w:b w:val="0"/>
          <w:bCs w:val="0"/>
          <w:color w:val="000000" w:themeColor="text1"/>
          <w:sz w:val="22"/>
          <w:szCs w:val="22"/>
          <w:lang w:val="fr-CH" w:eastAsia="de-DE"/>
        </w:rPr>
        <w:t>Fehlmann</w:t>
      </w:r>
      <w:proofErr w:type="spellEnd"/>
      <w:r w:rsidR="00653D09" w:rsidRPr="0005393F">
        <w:rPr>
          <w:rFonts w:asciiTheme="majorHAnsi" w:eastAsiaTheme="minorEastAsia" w:hAnsiTheme="majorHAnsi" w:cstheme="majorHAnsi"/>
          <w:b w:val="0"/>
          <w:bCs w:val="0"/>
          <w:color w:val="000000" w:themeColor="text1"/>
          <w:sz w:val="22"/>
          <w:szCs w:val="22"/>
          <w:lang w:val="fr-CH" w:eastAsia="de-DE"/>
        </w:rPr>
        <w:t xml:space="preserve"> </w:t>
      </w:r>
      <w:r w:rsidR="00653D09" w:rsidRPr="0005393F">
        <w:rPr>
          <w:rFonts w:cstheme="minorHAnsi"/>
          <w:sz w:val="22"/>
          <w:szCs w:val="22"/>
          <w:lang w:val="fr-CH"/>
        </w:rPr>
        <w:t>|</w:t>
      </w:r>
      <w:r w:rsidRPr="0005393F">
        <w:rPr>
          <w:rFonts w:asciiTheme="majorHAnsi" w:eastAsiaTheme="minorEastAsia" w:hAnsiTheme="majorHAnsi" w:cstheme="majorHAnsi"/>
          <w:b w:val="0"/>
          <w:bCs w:val="0"/>
          <w:color w:val="000000" w:themeColor="text1"/>
          <w:sz w:val="22"/>
          <w:szCs w:val="22"/>
          <w:lang w:val="fr-CH" w:eastAsia="de-DE"/>
        </w:rPr>
        <w:t xml:space="preserve"> CEO </w:t>
      </w:r>
      <w:proofErr w:type="spellStart"/>
      <w:r w:rsidRPr="0005393F">
        <w:rPr>
          <w:rFonts w:asciiTheme="majorHAnsi" w:eastAsiaTheme="minorEastAsia" w:hAnsiTheme="majorHAnsi" w:cstheme="majorHAnsi"/>
          <w:b w:val="0"/>
          <w:bCs w:val="0"/>
          <w:color w:val="000000" w:themeColor="text1"/>
          <w:sz w:val="22"/>
          <w:szCs w:val="22"/>
          <w:lang w:val="fr-CH" w:eastAsia="de-DE"/>
        </w:rPr>
        <w:t>sallea</w:t>
      </w:r>
      <w:proofErr w:type="spellEnd"/>
      <w:r w:rsidRPr="0005393F">
        <w:rPr>
          <w:rFonts w:asciiTheme="majorHAnsi" w:eastAsiaTheme="minorEastAsia" w:hAnsiTheme="majorHAnsi" w:cstheme="majorHAnsi"/>
          <w:b w:val="0"/>
          <w:bCs w:val="0"/>
          <w:color w:val="000000" w:themeColor="text1"/>
          <w:sz w:val="22"/>
          <w:szCs w:val="22"/>
          <w:lang w:val="fr-CH" w:eastAsia="de-DE"/>
        </w:rPr>
        <w:t xml:space="preserve"> AG</w:t>
      </w:r>
    </w:p>
    <w:p w14:paraId="0102CD7F" w14:textId="77777777" w:rsidR="00A521F5" w:rsidRPr="0005393F" w:rsidRDefault="00A521F5" w:rsidP="00C14D08">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RÉVOLUTIONNER LA VIANDE ET LE POISSON CULTIVÉS</w:t>
      </w:r>
    </w:p>
    <w:p w14:paraId="15FCAB1E" w14:textId="4C0A8FAB" w:rsidR="00C14D08" w:rsidRPr="0005393F" w:rsidRDefault="00A521F5">
      <w:pPr>
        <w:rPr>
          <w:rFonts w:asciiTheme="majorHAnsi" w:eastAsiaTheme="minorEastAsia" w:hAnsiTheme="majorHAnsi" w:cstheme="majorHAnsi"/>
          <w:color w:val="000000" w:themeColor="text1"/>
          <w:sz w:val="22"/>
          <w:szCs w:val="22"/>
          <w:lang w:val="fr-CH" w:eastAsia="de-DE"/>
        </w:rPr>
      </w:pPr>
      <w:r w:rsidRPr="0005393F">
        <w:rPr>
          <w:rFonts w:asciiTheme="majorHAnsi" w:eastAsiaTheme="minorEastAsia" w:hAnsiTheme="majorHAnsi" w:cstheme="majorHAnsi"/>
          <w:color w:val="000000" w:themeColor="text1"/>
          <w:sz w:val="22"/>
          <w:szCs w:val="22"/>
          <w:lang w:val="fr-CH" w:eastAsia="de-DE"/>
        </w:rPr>
        <w:t xml:space="preserve">La plupart des viandes cultivées aujourd'hui ne peuvent être transformées qu'en produits non structurés comme les hamburgers, les saucisses et les nuggets, car les cellules se développent en couches plates. </w:t>
      </w:r>
      <w:proofErr w:type="spellStart"/>
      <w:r w:rsidRPr="0005393F">
        <w:rPr>
          <w:rFonts w:asciiTheme="majorHAnsi" w:eastAsiaTheme="minorEastAsia" w:hAnsiTheme="majorHAnsi" w:cstheme="majorHAnsi"/>
          <w:color w:val="000000" w:themeColor="text1"/>
          <w:sz w:val="22"/>
          <w:szCs w:val="22"/>
          <w:lang w:val="fr-CH" w:eastAsia="de-DE"/>
        </w:rPr>
        <w:t>Sallea</w:t>
      </w:r>
      <w:proofErr w:type="spellEnd"/>
      <w:r w:rsidRPr="0005393F">
        <w:rPr>
          <w:rFonts w:asciiTheme="majorHAnsi" w:eastAsiaTheme="minorEastAsia" w:hAnsiTheme="majorHAnsi" w:cstheme="majorHAnsi"/>
          <w:color w:val="000000" w:themeColor="text1"/>
          <w:sz w:val="22"/>
          <w:szCs w:val="22"/>
          <w:lang w:val="fr-CH" w:eastAsia="de-DE"/>
        </w:rPr>
        <w:t xml:space="preserve"> a trouvé un moyen de produire de véritables steaks et filets structurés à l'aide d'échafaudages comestibles, un système de soutien spécial qui aide les cellules à se développer comme dans la nature. Fondée par une équipe exclusivement féminine de l'ETH Zurich, cette solution permet de produire de la viande et du poisson de haute qualité et durables, sans nuire aux animaux ni à la planète.</w:t>
      </w:r>
    </w:p>
    <w:p w14:paraId="5FD3A178" w14:textId="77777777" w:rsidR="00A521F5" w:rsidRPr="0005393F" w:rsidRDefault="00A521F5">
      <w:pPr>
        <w:rPr>
          <w:rFonts w:asciiTheme="majorHAnsi" w:eastAsiaTheme="minorEastAsia" w:hAnsiTheme="majorHAnsi" w:cstheme="majorHAnsi"/>
          <w:bCs/>
          <w:color w:val="000000" w:themeColor="text1"/>
          <w:sz w:val="22"/>
          <w:szCs w:val="22"/>
          <w:lang w:val="fr-CH"/>
        </w:rPr>
      </w:pPr>
    </w:p>
    <w:p w14:paraId="559C9D90" w14:textId="378B0172" w:rsidR="00C14D08" w:rsidRPr="0005393F" w:rsidRDefault="00C14D08" w:rsidP="00C14D08">
      <w:pPr>
        <w:pStyle w:val="Heading2"/>
        <w:spacing w:before="0" w:beforeAutospacing="0" w:after="0" w:afterAutospacing="0"/>
        <w:rPr>
          <w:rFonts w:asciiTheme="majorHAnsi" w:eastAsiaTheme="minorEastAsia" w:hAnsiTheme="majorHAnsi" w:cstheme="majorHAnsi"/>
          <w:b w:val="0"/>
          <w:bCs w:val="0"/>
          <w:color w:val="000000" w:themeColor="text1"/>
          <w:sz w:val="22"/>
          <w:szCs w:val="22"/>
          <w:lang w:val="fr-CH" w:eastAsia="de-DE"/>
        </w:rPr>
      </w:pPr>
      <w:r w:rsidRPr="0005393F">
        <w:rPr>
          <w:rFonts w:asciiTheme="majorHAnsi" w:eastAsiaTheme="minorEastAsia" w:hAnsiTheme="majorHAnsi" w:cstheme="majorHAnsi"/>
          <w:b w:val="0"/>
          <w:bCs w:val="0"/>
          <w:color w:val="000000" w:themeColor="text1"/>
          <w:sz w:val="22"/>
          <w:szCs w:val="22"/>
          <w:lang w:val="fr-CH" w:eastAsia="de-DE"/>
        </w:rPr>
        <w:t xml:space="preserve">Moritz </w:t>
      </w:r>
      <w:proofErr w:type="spellStart"/>
      <w:r w:rsidRPr="0005393F">
        <w:rPr>
          <w:rFonts w:asciiTheme="majorHAnsi" w:eastAsiaTheme="minorEastAsia" w:hAnsiTheme="majorHAnsi" w:cstheme="majorHAnsi"/>
          <w:b w:val="0"/>
          <w:bCs w:val="0"/>
          <w:color w:val="000000" w:themeColor="text1"/>
          <w:sz w:val="22"/>
          <w:szCs w:val="22"/>
          <w:lang w:val="fr-CH" w:eastAsia="de-DE"/>
        </w:rPr>
        <w:t>Geilinger</w:t>
      </w:r>
      <w:proofErr w:type="spellEnd"/>
      <w:r w:rsidR="00653D09" w:rsidRPr="0005393F">
        <w:rPr>
          <w:rFonts w:asciiTheme="majorHAnsi" w:eastAsiaTheme="minorEastAsia" w:hAnsiTheme="majorHAnsi" w:cstheme="majorHAnsi"/>
          <w:b w:val="0"/>
          <w:bCs w:val="0"/>
          <w:color w:val="000000" w:themeColor="text1"/>
          <w:sz w:val="22"/>
          <w:szCs w:val="22"/>
          <w:lang w:val="fr-CH" w:eastAsia="de-DE"/>
        </w:rPr>
        <w:t xml:space="preserve"> </w:t>
      </w:r>
      <w:r w:rsidR="00653D09" w:rsidRPr="0005393F">
        <w:rPr>
          <w:rFonts w:cstheme="minorHAnsi"/>
          <w:sz w:val="22"/>
          <w:szCs w:val="22"/>
          <w:lang w:val="fr-CH"/>
        </w:rPr>
        <w:t>|</w:t>
      </w:r>
      <w:r w:rsidRPr="0005393F">
        <w:rPr>
          <w:rFonts w:asciiTheme="majorHAnsi" w:eastAsiaTheme="minorEastAsia" w:hAnsiTheme="majorHAnsi" w:cstheme="majorHAnsi"/>
          <w:b w:val="0"/>
          <w:bCs w:val="0"/>
          <w:color w:val="000000" w:themeColor="text1"/>
          <w:sz w:val="22"/>
          <w:szCs w:val="22"/>
          <w:lang w:val="fr-CH" w:eastAsia="de-DE"/>
        </w:rPr>
        <w:t xml:space="preserve"> CEO </w:t>
      </w:r>
      <w:proofErr w:type="spellStart"/>
      <w:r w:rsidRPr="0005393F">
        <w:rPr>
          <w:rFonts w:asciiTheme="majorHAnsi" w:eastAsiaTheme="minorEastAsia" w:hAnsiTheme="majorHAnsi" w:cstheme="majorHAnsi"/>
          <w:b w:val="0"/>
          <w:bCs w:val="0"/>
          <w:color w:val="000000" w:themeColor="text1"/>
          <w:sz w:val="22"/>
          <w:szCs w:val="22"/>
          <w:lang w:val="fr-CH" w:eastAsia="de-DE"/>
        </w:rPr>
        <w:t>Flink</w:t>
      </w:r>
      <w:proofErr w:type="spellEnd"/>
      <w:r w:rsidRPr="0005393F">
        <w:rPr>
          <w:rFonts w:asciiTheme="majorHAnsi" w:eastAsiaTheme="minorEastAsia" w:hAnsiTheme="majorHAnsi" w:cstheme="majorHAnsi"/>
          <w:b w:val="0"/>
          <w:bCs w:val="0"/>
          <w:color w:val="000000" w:themeColor="text1"/>
          <w:sz w:val="22"/>
          <w:szCs w:val="22"/>
          <w:lang w:val="fr-CH" w:eastAsia="de-DE"/>
        </w:rPr>
        <w:t xml:space="preserve"> </w:t>
      </w:r>
      <w:proofErr w:type="spellStart"/>
      <w:r w:rsidRPr="0005393F">
        <w:rPr>
          <w:rFonts w:asciiTheme="majorHAnsi" w:eastAsiaTheme="minorEastAsia" w:hAnsiTheme="majorHAnsi" w:cstheme="majorHAnsi"/>
          <w:b w:val="0"/>
          <w:bCs w:val="0"/>
          <w:color w:val="000000" w:themeColor="text1"/>
          <w:sz w:val="22"/>
          <w:szCs w:val="22"/>
          <w:lang w:val="fr-CH" w:eastAsia="de-DE"/>
        </w:rPr>
        <w:t>Robotics</w:t>
      </w:r>
      <w:proofErr w:type="spellEnd"/>
      <w:r w:rsidR="003B3427">
        <w:rPr>
          <w:rFonts w:asciiTheme="majorHAnsi" w:eastAsiaTheme="minorEastAsia" w:hAnsiTheme="majorHAnsi" w:cstheme="majorHAnsi"/>
          <w:b w:val="0"/>
          <w:bCs w:val="0"/>
          <w:color w:val="000000" w:themeColor="text1"/>
          <w:sz w:val="22"/>
          <w:szCs w:val="22"/>
          <w:lang w:val="fr-CH" w:eastAsia="de-DE"/>
        </w:rPr>
        <w:t xml:space="preserve"> AG</w:t>
      </w:r>
    </w:p>
    <w:p w14:paraId="798F03E4" w14:textId="77777777" w:rsidR="00A521F5" w:rsidRPr="0005393F" w:rsidRDefault="00A521F5" w:rsidP="00C14D08">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ROBOTS POUR LA MANUTENTION</w:t>
      </w:r>
    </w:p>
    <w:p w14:paraId="741838B2" w14:textId="37E1A1F8" w:rsidR="00C14D08" w:rsidRPr="0005393F" w:rsidRDefault="00A521F5"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r w:rsidRPr="0005393F">
        <w:rPr>
          <w:rFonts w:asciiTheme="majorHAnsi" w:eastAsiaTheme="minorEastAsia" w:hAnsiTheme="majorHAnsi" w:cstheme="majorHAnsi"/>
          <w:color w:val="000000" w:themeColor="text1"/>
          <w:sz w:val="22"/>
          <w:szCs w:val="22"/>
          <w:lang w:val="fr-CH" w:eastAsia="de-DE"/>
        </w:rPr>
        <w:t xml:space="preserve">De nombreuses industries, du commerce électronique à l'industrie pharmaceutique, sont confrontées à une pénurie de main-d'œuvre, à une augmentation des coûts et à une demande croissante de livraisons plus rapides. Les opérations d'entreposage traditionnelles reposent sur la manutention manuelle, qui est lente et difficile à adapter. </w:t>
      </w:r>
      <w:proofErr w:type="spellStart"/>
      <w:r w:rsidRPr="0005393F">
        <w:rPr>
          <w:rFonts w:asciiTheme="majorHAnsi" w:eastAsiaTheme="minorEastAsia" w:hAnsiTheme="majorHAnsi" w:cstheme="majorHAnsi"/>
          <w:color w:val="000000" w:themeColor="text1"/>
          <w:sz w:val="22"/>
          <w:szCs w:val="22"/>
          <w:lang w:val="fr-CH" w:eastAsia="de-DE"/>
        </w:rPr>
        <w:t>Flink</w:t>
      </w:r>
      <w:proofErr w:type="spellEnd"/>
      <w:r w:rsidRPr="0005393F">
        <w:rPr>
          <w:rFonts w:asciiTheme="majorHAnsi" w:eastAsiaTheme="minorEastAsia" w:hAnsiTheme="majorHAnsi" w:cstheme="majorHAnsi"/>
          <w:color w:val="000000" w:themeColor="text1"/>
          <w:sz w:val="22"/>
          <w:szCs w:val="22"/>
          <w:lang w:val="fr-CH" w:eastAsia="de-DE"/>
        </w:rPr>
        <w:t xml:space="preserve"> résout ce problème en proposant des systèmes robotiques intelligents et adaptables qui automatisent des tâches telles que le tri, la préparation de commandes et le chargement. Contrairement aux robots industriels rigides, les cobots de </w:t>
      </w:r>
      <w:proofErr w:type="spellStart"/>
      <w:r w:rsidRPr="0005393F">
        <w:rPr>
          <w:rFonts w:asciiTheme="majorHAnsi" w:eastAsiaTheme="minorEastAsia" w:hAnsiTheme="majorHAnsi" w:cstheme="majorHAnsi"/>
          <w:color w:val="000000" w:themeColor="text1"/>
          <w:sz w:val="22"/>
          <w:szCs w:val="22"/>
          <w:lang w:val="fr-CH" w:eastAsia="de-DE"/>
        </w:rPr>
        <w:t>Flink</w:t>
      </w:r>
      <w:proofErr w:type="spellEnd"/>
      <w:r w:rsidRPr="0005393F">
        <w:rPr>
          <w:rFonts w:asciiTheme="majorHAnsi" w:eastAsiaTheme="minorEastAsia" w:hAnsiTheme="majorHAnsi" w:cstheme="majorHAnsi"/>
          <w:color w:val="000000" w:themeColor="text1"/>
          <w:sz w:val="22"/>
          <w:szCs w:val="22"/>
          <w:lang w:val="fr-CH" w:eastAsia="de-DE"/>
        </w:rPr>
        <w:t>, alimentés par l'IA, s'adaptent en temps réel et s'intègrent de manière transparente dans les flux de travail existants. Les entreprises peuvent ainsi accroître leur efficacité, réduire leurs coûts et assurer des livraisons plus rapides et plus fiables.</w:t>
      </w:r>
    </w:p>
    <w:p w14:paraId="7A4E13F4" w14:textId="77777777" w:rsidR="00A521F5" w:rsidRPr="0005393F" w:rsidRDefault="00A521F5" w:rsidP="00C14D08">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7126936B" w14:textId="23069F5D" w:rsidR="00C14D08" w:rsidRPr="0005393F" w:rsidRDefault="00C14D08" w:rsidP="00C14D08">
      <w:pPr>
        <w:pStyle w:val="Heading2"/>
        <w:spacing w:before="0" w:beforeAutospacing="0" w:after="0" w:afterAutospacing="0"/>
        <w:rPr>
          <w:rFonts w:asciiTheme="majorHAnsi" w:eastAsiaTheme="minorEastAsia" w:hAnsiTheme="majorHAnsi" w:cstheme="majorHAnsi"/>
          <w:b w:val="0"/>
          <w:bCs w:val="0"/>
          <w:color w:val="000000" w:themeColor="text1"/>
          <w:sz w:val="22"/>
          <w:szCs w:val="22"/>
          <w:lang w:val="fr-CH" w:eastAsia="de-DE"/>
        </w:rPr>
      </w:pPr>
      <w:r w:rsidRPr="0005393F">
        <w:rPr>
          <w:rFonts w:asciiTheme="majorHAnsi" w:eastAsiaTheme="minorEastAsia" w:hAnsiTheme="majorHAnsi" w:cstheme="majorHAnsi"/>
          <w:b w:val="0"/>
          <w:bCs w:val="0"/>
          <w:color w:val="000000" w:themeColor="text1"/>
          <w:sz w:val="22"/>
          <w:szCs w:val="22"/>
          <w:lang w:val="fr-CH" w:eastAsia="de-DE"/>
        </w:rPr>
        <w:t>Edwige Guinet</w:t>
      </w:r>
      <w:r w:rsidR="00653D09" w:rsidRPr="0005393F">
        <w:rPr>
          <w:rFonts w:asciiTheme="majorHAnsi" w:eastAsiaTheme="minorEastAsia" w:hAnsiTheme="majorHAnsi" w:cstheme="majorHAnsi"/>
          <w:b w:val="0"/>
          <w:bCs w:val="0"/>
          <w:color w:val="000000" w:themeColor="text1"/>
          <w:sz w:val="22"/>
          <w:szCs w:val="22"/>
          <w:lang w:val="fr-CH" w:eastAsia="de-DE"/>
        </w:rPr>
        <w:t xml:space="preserve"> </w:t>
      </w:r>
      <w:r w:rsidR="00653D09" w:rsidRPr="0005393F">
        <w:rPr>
          <w:rFonts w:cstheme="minorHAnsi"/>
          <w:sz w:val="22"/>
          <w:szCs w:val="22"/>
          <w:lang w:val="fr-CH"/>
        </w:rPr>
        <w:t>|</w:t>
      </w:r>
      <w:r w:rsidRPr="0005393F">
        <w:rPr>
          <w:rFonts w:asciiTheme="majorHAnsi" w:eastAsiaTheme="minorEastAsia" w:hAnsiTheme="majorHAnsi" w:cstheme="majorHAnsi"/>
          <w:b w:val="0"/>
          <w:bCs w:val="0"/>
          <w:color w:val="000000" w:themeColor="text1"/>
          <w:sz w:val="22"/>
          <w:szCs w:val="22"/>
          <w:lang w:val="fr-CH" w:eastAsia="de-DE"/>
        </w:rPr>
        <w:t xml:space="preserve"> CEO </w:t>
      </w:r>
      <w:proofErr w:type="spellStart"/>
      <w:r w:rsidRPr="0005393F">
        <w:rPr>
          <w:rFonts w:asciiTheme="majorHAnsi" w:eastAsiaTheme="minorEastAsia" w:hAnsiTheme="majorHAnsi" w:cstheme="majorHAnsi"/>
          <w:b w:val="0"/>
          <w:bCs w:val="0"/>
          <w:color w:val="000000" w:themeColor="text1"/>
          <w:sz w:val="22"/>
          <w:szCs w:val="22"/>
          <w:lang w:val="fr-CH" w:eastAsia="de-DE"/>
        </w:rPr>
        <w:t>Visienco</w:t>
      </w:r>
      <w:proofErr w:type="spellEnd"/>
      <w:r w:rsidRPr="0005393F">
        <w:rPr>
          <w:rFonts w:asciiTheme="majorHAnsi" w:eastAsiaTheme="minorEastAsia" w:hAnsiTheme="majorHAnsi" w:cstheme="majorHAnsi"/>
          <w:b w:val="0"/>
          <w:bCs w:val="0"/>
          <w:color w:val="000000" w:themeColor="text1"/>
          <w:sz w:val="22"/>
          <w:szCs w:val="22"/>
          <w:lang w:val="fr-CH" w:eastAsia="de-DE"/>
        </w:rPr>
        <w:t xml:space="preserve"> AG</w:t>
      </w:r>
    </w:p>
    <w:p w14:paraId="2B3B5165" w14:textId="77777777" w:rsidR="00A521F5" w:rsidRPr="0005393F" w:rsidRDefault="00A521F5" w:rsidP="00C14D08">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MANIPULATION D'ORGANOÏDES ALIMENTÉE PAR L'IA</w:t>
      </w:r>
    </w:p>
    <w:p w14:paraId="01E626BB" w14:textId="051E85C4" w:rsidR="00C14D08" w:rsidRPr="0005393F" w:rsidRDefault="00A521F5"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r w:rsidRPr="0005393F">
        <w:rPr>
          <w:rFonts w:asciiTheme="majorHAnsi" w:eastAsiaTheme="minorEastAsia" w:hAnsiTheme="majorHAnsi" w:cstheme="majorHAnsi"/>
          <w:color w:val="000000" w:themeColor="text1"/>
          <w:sz w:val="22"/>
          <w:szCs w:val="22"/>
          <w:lang w:val="fr-CH" w:eastAsia="de-DE"/>
        </w:rPr>
        <w:t xml:space="preserve">Les tests de médicaments traditionnels sont lents, coûteux et peu fiables, et 90 % des médicaments testés sur des animaux échouent chez l'homme. Les organoïdes - organes humains miniatures cultivés en laboratoire - offrent une meilleure alternative, mais leur utilisation est limitée par des flux de travail manuels et incohérents. </w:t>
      </w:r>
      <w:proofErr w:type="spellStart"/>
      <w:r w:rsidRPr="0005393F">
        <w:rPr>
          <w:rFonts w:asciiTheme="majorHAnsi" w:eastAsiaTheme="minorEastAsia" w:hAnsiTheme="majorHAnsi" w:cstheme="majorHAnsi"/>
          <w:color w:val="000000" w:themeColor="text1"/>
          <w:sz w:val="22"/>
          <w:szCs w:val="22"/>
          <w:lang w:val="fr-CH" w:eastAsia="de-DE"/>
        </w:rPr>
        <w:t>Visienco</w:t>
      </w:r>
      <w:proofErr w:type="spellEnd"/>
      <w:r w:rsidRPr="0005393F">
        <w:rPr>
          <w:rFonts w:asciiTheme="majorHAnsi" w:eastAsiaTheme="minorEastAsia" w:hAnsiTheme="majorHAnsi" w:cstheme="majorHAnsi"/>
          <w:color w:val="000000" w:themeColor="text1"/>
          <w:sz w:val="22"/>
          <w:szCs w:val="22"/>
          <w:lang w:val="fr-CH" w:eastAsia="de-DE"/>
        </w:rPr>
        <w:t xml:space="preserve"> résout ce problème avec </w:t>
      </w:r>
      <w:proofErr w:type="spellStart"/>
      <w:r w:rsidRPr="0005393F">
        <w:rPr>
          <w:rFonts w:asciiTheme="majorHAnsi" w:eastAsiaTheme="minorEastAsia" w:hAnsiTheme="majorHAnsi" w:cstheme="majorHAnsi"/>
          <w:color w:val="000000" w:themeColor="text1"/>
          <w:sz w:val="22"/>
          <w:szCs w:val="22"/>
          <w:lang w:val="fr-CH" w:eastAsia="de-DE"/>
        </w:rPr>
        <w:t>Orgadroid</w:t>
      </w:r>
      <w:proofErr w:type="spellEnd"/>
      <w:r w:rsidRPr="0005393F">
        <w:rPr>
          <w:rFonts w:asciiTheme="majorHAnsi" w:eastAsiaTheme="minorEastAsia" w:hAnsiTheme="majorHAnsi" w:cstheme="majorHAnsi"/>
          <w:color w:val="000000" w:themeColor="text1"/>
          <w:sz w:val="22"/>
          <w:szCs w:val="22"/>
          <w:lang w:val="fr-CH" w:eastAsia="de-DE"/>
        </w:rPr>
        <w:t>, un appareil de table alimenté par l'IA qui automatise le tri des organoïdes avec précision et évolutivité. Développée au CSEM, cette technologie garantit des organoïdes de haute qualité, accélérant la découverte de médicaments, les diagnostics et la médecine personnalisée, tout en réduisant le besoin de tests sur les animaux.</w:t>
      </w:r>
    </w:p>
    <w:p w14:paraId="013CF0A3" w14:textId="77777777" w:rsidR="00A521F5" w:rsidRPr="0005393F" w:rsidRDefault="00A521F5" w:rsidP="00C14D08">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30771068" w14:textId="0B77D142" w:rsidR="00C14D08" w:rsidRPr="0005393F" w:rsidRDefault="00C14D08" w:rsidP="00C14D08">
      <w:pPr>
        <w:pStyle w:val="Heading2"/>
        <w:spacing w:before="0" w:beforeAutospacing="0" w:after="0" w:afterAutospacing="0"/>
        <w:rPr>
          <w:rFonts w:asciiTheme="majorHAnsi" w:eastAsiaTheme="minorEastAsia" w:hAnsiTheme="majorHAnsi" w:cstheme="majorHAnsi"/>
          <w:b w:val="0"/>
          <w:bCs w:val="0"/>
          <w:color w:val="000000" w:themeColor="text1"/>
          <w:sz w:val="22"/>
          <w:szCs w:val="22"/>
          <w:lang w:val="fr-CH" w:eastAsia="de-DE"/>
        </w:rPr>
      </w:pPr>
      <w:r w:rsidRPr="0005393F">
        <w:rPr>
          <w:rFonts w:asciiTheme="majorHAnsi" w:eastAsiaTheme="minorEastAsia" w:hAnsiTheme="majorHAnsi" w:cstheme="majorHAnsi"/>
          <w:b w:val="0"/>
          <w:bCs w:val="0"/>
          <w:color w:val="000000" w:themeColor="text1"/>
          <w:sz w:val="22"/>
          <w:szCs w:val="22"/>
          <w:lang w:val="fr-CH" w:eastAsia="de-DE"/>
        </w:rPr>
        <w:t xml:space="preserve">Freddy </w:t>
      </w:r>
      <w:proofErr w:type="spellStart"/>
      <w:r w:rsidRPr="0005393F">
        <w:rPr>
          <w:rFonts w:asciiTheme="majorHAnsi" w:eastAsiaTheme="minorEastAsia" w:hAnsiTheme="majorHAnsi" w:cstheme="majorHAnsi"/>
          <w:b w:val="0"/>
          <w:bCs w:val="0"/>
          <w:color w:val="000000" w:themeColor="text1"/>
          <w:sz w:val="22"/>
          <w:szCs w:val="22"/>
          <w:lang w:val="fr-CH" w:eastAsia="de-DE"/>
        </w:rPr>
        <w:t>Hunziker</w:t>
      </w:r>
      <w:proofErr w:type="spellEnd"/>
      <w:r w:rsidR="00653D09" w:rsidRPr="0005393F">
        <w:rPr>
          <w:rFonts w:asciiTheme="majorHAnsi" w:eastAsiaTheme="minorEastAsia" w:hAnsiTheme="majorHAnsi" w:cstheme="majorHAnsi"/>
          <w:b w:val="0"/>
          <w:bCs w:val="0"/>
          <w:color w:val="000000" w:themeColor="text1"/>
          <w:sz w:val="22"/>
          <w:szCs w:val="22"/>
          <w:lang w:val="fr-CH" w:eastAsia="de-DE"/>
        </w:rPr>
        <w:t xml:space="preserve"> </w:t>
      </w:r>
      <w:r w:rsidR="00653D09" w:rsidRPr="0005393F">
        <w:rPr>
          <w:rFonts w:cstheme="minorHAnsi"/>
          <w:sz w:val="22"/>
          <w:szCs w:val="22"/>
          <w:lang w:val="fr-CH"/>
        </w:rPr>
        <w:t>|</w:t>
      </w:r>
      <w:r w:rsidRPr="0005393F">
        <w:rPr>
          <w:rFonts w:asciiTheme="majorHAnsi" w:eastAsiaTheme="minorEastAsia" w:hAnsiTheme="majorHAnsi" w:cstheme="majorHAnsi"/>
          <w:b w:val="0"/>
          <w:bCs w:val="0"/>
          <w:color w:val="000000" w:themeColor="text1"/>
          <w:sz w:val="22"/>
          <w:szCs w:val="22"/>
          <w:lang w:val="fr-CH" w:eastAsia="de-DE"/>
        </w:rPr>
        <w:t xml:space="preserve"> CEO New Roots</w:t>
      </w:r>
      <w:r w:rsidR="003B3427">
        <w:rPr>
          <w:rFonts w:asciiTheme="majorHAnsi" w:eastAsiaTheme="minorEastAsia" w:hAnsiTheme="majorHAnsi" w:cstheme="majorHAnsi"/>
          <w:b w:val="0"/>
          <w:bCs w:val="0"/>
          <w:color w:val="000000" w:themeColor="text1"/>
          <w:sz w:val="22"/>
          <w:szCs w:val="22"/>
          <w:lang w:val="fr-CH" w:eastAsia="de-DE"/>
        </w:rPr>
        <w:t xml:space="preserve"> AG</w:t>
      </w:r>
    </w:p>
    <w:p w14:paraId="486CD5F2" w14:textId="77777777" w:rsidR="00A521F5" w:rsidRPr="0005393F" w:rsidRDefault="00A521F5" w:rsidP="00C14D08">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DES PRODUITS LAITIERS VÉGÉTALIENS FABRIQUÉS EN SUISSE</w:t>
      </w:r>
    </w:p>
    <w:p w14:paraId="403BDC57" w14:textId="11B99545" w:rsidR="00C14D08" w:rsidRPr="0005393F" w:rsidRDefault="00A521F5"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r w:rsidRPr="0005393F">
        <w:rPr>
          <w:rFonts w:asciiTheme="majorHAnsi" w:eastAsiaTheme="minorEastAsia" w:hAnsiTheme="majorHAnsi" w:cstheme="majorHAnsi"/>
          <w:color w:val="000000" w:themeColor="text1"/>
          <w:sz w:val="22"/>
          <w:szCs w:val="22"/>
          <w:lang w:val="fr-CH" w:eastAsia="de-DE"/>
        </w:rPr>
        <w:t>La production de lait a un impact environnemental majeur. New Roots propose une alternative durable en remplaçant le lait de vache par des lupins, des légumineuses riches en protéines qui enrichissent naturellement le sol et poussent efficacement. Grâce à la biotechnologie naturelle, le lait de lupin est produit et peut être transformé dans les fromageries existantes sans investissement supplémentaire. Le fromage est fermenté et affiné de manière traditionnelle, mais avec des émissions de CO₂ réduites de 80 % et une consommation d'eau 6 000 fois moins importante. Cette approche innovante constitue une solution éthique, saine et écologique pour la production de fromage.</w:t>
      </w:r>
    </w:p>
    <w:p w14:paraId="7506F86F" w14:textId="77777777" w:rsidR="00A521F5" w:rsidRPr="0005393F" w:rsidRDefault="00A521F5" w:rsidP="00C14D08">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0BDBC0E1" w14:textId="04F06CA1" w:rsidR="00C14D08" w:rsidRPr="0005393F" w:rsidRDefault="00C14D08" w:rsidP="00C14D08">
      <w:pPr>
        <w:pStyle w:val="Heading2"/>
        <w:spacing w:before="0" w:beforeAutospacing="0" w:after="0" w:afterAutospacing="0"/>
        <w:rPr>
          <w:rFonts w:asciiTheme="majorHAnsi" w:eastAsiaTheme="minorEastAsia" w:hAnsiTheme="majorHAnsi" w:cstheme="majorHAnsi"/>
          <w:b w:val="0"/>
          <w:bCs w:val="0"/>
          <w:color w:val="000000" w:themeColor="text1"/>
          <w:sz w:val="22"/>
          <w:szCs w:val="22"/>
          <w:lang w:val="fr-CH" w:eastAsia="de-DE"/>
        </w:rPr>
      </w:pPr>
      <w:r w:rsidRPr="0005393F">
        <w:rPr>
          <w:rFonts w:asciiTheme="majorHAnsi" w:eastAsiaTheme="minorEastAsia" w:hAnsiTheme="majorHAnsi" w:cstheme="majorHAnsi"/>
          <w:b w:val="0"/>
          <w:bCs w:val="0"/>
          <w:color w:val="000000" w:themeColor="text1"/>
          <w:sz w:val="22"/>
          <w:szCs w:val="22"/>
          <w:lang w:val="fr-CH" w:eastAsia="de-DE"/>
        </w:rPr>
        <w:t xml:space="preserve">Matthew </w:t>
      </w:r>
      <w:proofErr w:type="spellStart"/>
      <w:r w:rsidRPr="0005393F">
        <w:rPr>
          <w:rFonts w:asciiTheme="majorHAnsi" w:eastAsiaTheme="minorEastAsia" w:hAnsiTheme="majorHAnsi" w:cstheme="majorHAnsi"/>
          <w:b w:val="0"/>
          <w:bCs w:val="0"/>
          <w:color w:val="000000" w:themeColor="text1"/>
          <w:sz w:val="22"/>
          <w:szCs w:val="22"/>
          <w:lang w:val="fr-CH" w:eastAsia="de-DE"/>
        </w:rPr>
        <w:t>Lapinski</w:t>
      </w:r>
      <w:proofErr w:type="spellEnd"/>
      <w:r w:rsidR="00653D09" w:rsidRPr="0005393F">
        <w:rPr>
          <w:rFonts w:asciiTheme="majorHAnsi" w:eastAsiaTheme="minorEastAsia" w:hAnsiTheme="majorHAnsi" w:cstheme="majorHAnsi"/>
          <w:b w:val="0"/>
          <w:bCs w:val="0"/>
          <w:color w:val="000000" w:themeColor="text1"/>
          <w:sz w:val="22"/>
          <w:szCs w:val="22"/>
          <w:lang w:val="fr-CH" w:eastAsia="de-DE"/>
        </w:rPr>
        <w:t xml:space="preserve"> </w:t>
      </w:r>
      <w:r w:rsidR="00653D09" w:rsidRPr="0005393F">
        <w:rPr>
          <w:rFonts w:cstheme="minorHAnsi"/>
          <w:sz w:val="22"/>
          <w:szCs w:val="22"/>
          <w:lang w:val="fr-CH"/>
        </w:rPr>
        <w:t>|</w:t>
      </w:r>
      <w:r w:rsidRPr="0005393F">
        <w:rPr>
          <w:rFonts w:asciiTheme="majorHAnsi" w:eastAsiaTheme="minorEastAsia" w:hAnsiTheme="majorHAnsi" w:cstheme="majorHAnsi"/>
          <w:b w:val="0"/>
          <w:bCs w:val="0"/>
          <w:color w:val="000000" w:themeColor="text1"/>
          <w:sz w:val="22"/>
          <w:szCs w:val="22"/>
          <w:lang w:val="fr-CH" w:eastAsia="de-DE"/>
        </w:rPr>
        <w:t xml:space="preserve"> CEO </w:t>
      </w:r>
      <w:proofErr w:type="spellStart"/>
      <w:r w:rsidRPr="0005393F">
        <w:rPr>
          <w:rFonts w:asciiTheme="majorHAnsi" w:eastAsiaTheme="minorEastAsia" w:hAnsiTheme="majorHAnsi" w:cstheme="majorHAnsi"/>
          <w:b w:val="0"/>
          <w:bCs w:val="0"/>
          <w:color w:val="000000" w:themeColor="text1"/>
          <w:sz w:val="22"/>
          <w:szCs w:val="22"/>
          <w:lang w:val="fr-CH" w:eastAsia="de-DE"/>
        </w:rPr>
        <w:t>Clee</w:t>
      </w:r>
      <w:proofErr w:type="spellEnd"/>
      <w:r w:rsidRPr="0005393F">
        <w:rPr>
          <w:rFonts w:asciiTheme="majorHAnsi" w:eastAsiaTheme="minorEastAsia" w:hAnsiTheme="majorHAnsi" w:cstheme="majorHAnsi"/>
          <w:b w:val="0"/>
          <w:bCs w:val="0"/>
          <w:color w:val="000000" w:themeColor="text1"/>
          <w:sz w:val="22"/>
          <w:szCs w:val="22"/>
          <w:lang w:val="fr-CH" w:eastAsia="de-DE"/>
        </w:rPr>
        <w:t xml:space="preserve"> </w:t>
      </w:r>
      <w:proofErr w:type="spellStart"/>
      <w:r w:rsidRPr="0005393F">
        <w:rPr>
          <w:rFonts w:asciiTheme="majorHAnsi" w:eastAsiaTheme="minorEastAsia" w:hAnsiTheme="majorHAnsi" w:cstheme="majorHAnsi"/>
          <w:b w:val="0"/>
          <w:bCs w:val="0"/>
          <w:color w:val="000000" w:themeColor="text1"/>
          <w:sz w:val="22"/>
          <w:szCs w:val="22"/>
          <w:lang w:val="fr-CH" w:eastAsia="de-DE"/>
        </w:rPr>
        <w:t>Medical</w:t>
      </w:r>
      <w:proofErr w:type="spellEnd"/>
      <w:r w:rsidRPr="0005393F">
        <w:rPr>
          <w:rFonts w:asciiTheme="majorHAnsi" w:eastAsiaTheme="minorEastAsia" w:hAnsiTheme="majorHAnsi" w:cstheme="majorHAnsi"/>
          <w:b w:val="0"/>
          <w:bCs w:val="0"/>
          <w:color w:val="000000" w:themeColor="text1"/>
          <w:sz w:val="22"/>
          <w:szCs w:val="22"/>
          <w:lang w:val="fr-CH" w:eastAsia="de-DE"/>
        </w:rPr>
        <w:t xml:space="preserve"> SA</w:t>
      </w:r>
    </w:p>
    <w:p w14:paraId="0FE3FF45" w14:textId="77777777" w:rsidR="00A521F5" w:rsidRPr="0005393F" w:rsidRDefault="00A521F5" w:rsidP="00C14D08">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AMÉLIORER LA PRÉCISION ET L'EFFICACITÉ DES OUTILS NEUROCHIRURGICAUX</w:t>
      </w:r>
    </w:p>
    <w:p w14:paraId="6784AE05" w14:textId="79F689C7" w:rsidR="00C14D08" w:rsidRPr="0005393F" w:rsidRDefault="00A521F5"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eastAsia="de-DE"/>
        </w:rPr>
      </w:pPr>
      <w:proofErr w:type="spellStart"/>
      <w:r w:rsidRPr="0005393F">
        <w:rPr>
          <w:rFonts w:asciiTheme="majorHAnsi" w:eastAsiaTheme="minorEastAsia" w:hAnsiTheme="majorHAnsi" w:cstheme="majorHAnsi"/>
          <w:color w:val="000000" w:themeColor="text1"/>
          <w:sz w:val="22"/>
          <w:szCs w:val="22"/>
          <w:lang w:val="fr-CH" w:eastAsia="de-DE"/>
        </w:rPr>
        <w:t>Clee</w:t>
      </w:r>
      <w:proofErr w:type="spellEnd"/>
      <w:r w:rsidRPr="0005393F">
        <w:rPr>
          <w:rFonts w:asciiTheme="majorHAnsi" w:eastAsiaTheme="minorEastAsia" w:hAnsiTheme="majorHAnsi" w:cstheme="majorHAnsi"/>
          <w:color w:val="000000" w:themeColor="text1"/>
          <w:sz w:val="22"/>
          <w:szCs w:val="22"/>
          <w:lang w:val="fr-CH" w:eastAsia="de-DE"/>
        </w:rPr>
        <w:t xml:space="preserve"> </w:t>
      </w:r>
      <w:proofErr w:type="spellStart"/>
      <w:r w:rsidRPr="0005393F">
        <w:rPr>
          <w:rFonts w:asciiTheme="majorHAnsi" w:eastAsiaTheme="minorEastAsia" w:hAnsiTheme="majorHAnsi" w:cstheme="majorHAnsi"/>
          <w:color w:val="000000" w:themeColor="text1"/>
          <w:sz w:val="22"/>
          <w:szCs w:val="22"/>
          <w:lang w:val="fr-CH" w:eastAsia="de-DE"/>
        </w:rPr>
        <w:t>Medical</w:t>
      </w:r>
      <w:proofErr w:type="spellEnd"/>
      <w:r w:rsidRPr="0005393F">
        <w:rPr>
          <w:rFonts w:asciiTheme="majorHAnsi" w:eastAsiaTheme="minorEastAsia" w:hAnsiTheme="majorHAnsi" w:cstheme="majorHAnsi"/>
          <w:color w:val="000000" w:themeColor="text1"/>
          <w:sz w:val="22"/>
          <w:szCs w:val="22"/>
          <w:lang w:val="fr-CH" w:eastAsia="de-DE"/>
        </w:rPr>
        <w:t xml:space="preserve"> transforme la chirurgie du cerveau grâce à une plateforme avancée qui combine l'imagerie en temps réel à ultra-haute résolution, la navigation basée sur l'IA et l'apprentissage automatique. Cette technologie permet aux chirurgiens d'opérer avec une extrême précision, de réduire les risques et d'améliorer les résultats pour les patients. En offrant une meilleure visualisation des structures </w:t>
      </w:r>
      <w:r w:rsidRPr="0005393F">
        <w:rPr>
          <w:rFonts w:asciiTheme="majorHAnsi" w:eastAsiaTheme="minorEastAsia" w:hAnsiTheme="majorHAnsi" w:cstheme="majorHAnsi"/>
          <w:color w:val="000000" w:themeColor="text1"/>
          <w:sz w:val="22"/>
          <w:szCs w:val="22"/>
          <w:lang w:val="fr-CH" w:eastAsia="de-DE"/>
        </w:rPr>
        <w:lastRenderedPageBreak/>
        <w:t>cérébrales complexes, elle permet des traitements plus sûrs et plus efficaces des affections neurologiques. Le système permet également de réduire les coûts des soins de santé, d'accélérer la guérison et d'élargir l'accès aux thérapies vitales.</w:t>
      </w:r>
    </w:p>
    <w:p w14:paraId="519674A0" w14:textId="77777777" w:rsidR="00A521F5" w:rsidRPr="0005393F" w:rsidRDefault="00A521F5" w:rsidP="00C14D08">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646F2D7E" w14:textId="6D965A8E" w:rsidR="00C14D08" w:rsidRPr="0005393F" w:rsidRDefault="00C14D08" w:rsidP="00C14D08">
      <w:pPr>
        <w:pStyle w:val="Heading2"/>
        <w:spacing w:before="0" w:beforeAutospacing="0" w:after="0" w:afterAutospacing="0"/>
        <w:rPr>
          <w:rFonts w:asciiTheme="majorHAnsi" w:eastAsiaTheme="minorEastAsia" w:hAnsiTheme="majorHAnsi" w:cstheme="majorHAnsi"/>
          <w:b w:val="0"/>
          <w:bCs w:val="0"/>
          <w:color w:val="000000" w:themeColor="text1"/>
          <w:sz w:val="22"/>
          <w:szCs w:val="22"/>
          <w:lang w:val="fr-CH" w:eastAsia="de-DE"/>
        </w:rPr>
      </w:pPr>
      <w:r w:rsidRPr="0005393F">
        <w:rPr>
          <w:rFonts w:asciiTheme="majorHAnsi" w:eastAsiaTheme="minorEastAsia" w:hAnsiTheme="majorHAnsi" w:cstheme="majorHAnsi"/>
          <w:b w:val="0"/>
          <w:bCs w:val="0"/>
          <w:color w:val="000000" w:themeColor="text1"/>
          <w:sz w:val="22"/>
          <w:szCs w:val="22"/>
          <w:lang w:val="fr-CH" w:eastAsia="de-DE"/>
        </w:rPr>
        <w:t xml:space="preserve">Donato </w:t>
      </w:r>
      <w:proofErr w:type="spellStart"/>
      <w:r w:rsidRPr="0005393F">
        <w:rPr>
          <w:rFonts w:asciiTheme="majorHAnsi" w:eastAsiaTheme="minorEastAsia" w:hAnsiTheme="majorHAnsi" w:cstheme="majorHAnsi"/>
          <w:b w:val="0"/>
          <w:bCs w:val="0"/>
          <w:color w:val="000000" w:themeColor="text1"/>
          <w:sz w:val="22"/>
          <w:szCs w:val="22"/>
          <w:lang w:val="fr-CH" w:eastAsia="de-DE"/>
        </w:rPr>
        <w:t>Rubinetti</w:t>
      </w:r>
      <w:proofErr w:type="spellEnd"/>
      <w:r w:rsidR="00653D09" w:rsidRPr="0005393F">
        <w:rPr>
          <w:rFonts w:asciiTheme="majorHAnsi" w:eastAsiaTheme="minorEastAsia" w:hAnsiTheme="majorHAnsi" w:cstheme="majorHAnsi"/>
          <w:b w:val="0"/>
          <w:bCs w:val="0"/>
          <w:color w:val="000000" w:themeColor="text1"/>
          <w:sz w:val="22"/>
          <w:szCs w:val="22"/>
          <w:lang w:val="fr-CH" w:eastAsia="de-DE"/>
        </w:rPr>
        <w:t xml:space="preserve"> </w:t>
      </w:r>
      <w:r w:rsidR="00653D09" w:rsidRPr="0005393F">
        <w:rPr>
          <w:rFonts w:cstheme="minorHAnsi"/>
          <w:sz w:val="22"/>
          <w:szCs w:val="22"/>
          <w:lang w:val="fr-CH"/>
        </w:rPr>
        <w:t>|</w:t>
      </w:r>
      <w:r w:rsidRPr="0005393F">
        <w:rPr>
          <w:rFonts w:asciiTheme="majorHAnsi" w:eastAsiaTheme="minorEastAsia" w:hAnsiTheme="majorHAnsi" w:cstheme="majorHAnsi"/>
          <w:b w:val="0"/>
          <w:bCs w:val="0"/>
          <w:color w:val="000000" w:themeColor="text1"/>
          <w:sz w:val="22"/>
          <w:szCs w:val="22"/>
          <w:lang w:val="fr-CH" w:eastAsia="de-DE"/>
        </w:rPr>
        <w:t xml:space="preserve"> CEO </w:t>
      </w:r>
      <w:proofErr w:type="spellStart"/>
      <w:r w:rsidRPr="0005393F">
        <w:rPr>
          <w:rFonts w:asciiTheme="majorHAnsi" w:eastAsiaTheme="minorEastAsia" w:hAnsiTheme="majorHAnsi" w:cstheme="majorHAnsi"/>
          <w:b w:val="0"/>
          <w:bCs w:val="0"/>
          <w:color w:val="000000" w:themeColor="text1"/>
          <w:sz w:val="22"/>
          <w:szCs w:val="22"/>
          <w:lang w:val="fr-CH" w:eastAsia="de-DE"/>
        </w:rPr>
        <w:t>lonic</w:t>
      </w:r>
      <w:proofErr w:type="spellEnd"/>
      <w:r w:rsidRPr="0005393F">
        <w:rPr>
          <w:rFonts w:asciiTheme="majorHAnsi" w:eastAsiaTheme="minorEastAsia" w:hAnsiTheme="majorHAnsi" w:cstheme="majorHAnsi"/>
          <w:b w:val="0"/>
          <w:bCs w:val="0"/>
          <w:color w:val="000000" w:themeColor="text1"/>
          <w:sz w:val="22"/>
          <w:szCs w:val="22"/>
          <w:lang w:val="fr-CH" w:eastAsia="de-DE"/>
        </w:rPr>
        <w:t xml:space="preserve"> Wind</w:t>
      </w:r>
      <w:r w:rsidR="003B3427">
        <w:rPr>
          <w:rFonts w:asciiTheme="majorHAnsi" w:eastAsiaTheme="minorEastAsia" w:hAnsiTheme="majorHAnsi" w:cstheme="majorHAnsi"/>
          <w:b w:val="0"/>
          <w:bCs w:val="0"/>
          <w:color w:val="000000" w:themeColor="text1"/>
          <w:sz w:val="22"/>
          <w:szCs w:val="22"/>
          <w:lang w:val="fr-CH" w:eastAsia="de-DE"/>
        </w:rPr>
        <w:t xml:space="preserve"> AG</w:t>
      </w:r>
    </w:p>
    <w:p w14:paraId="77E06B59" w14:textId="77777777" w:rsidR="00A521F5" w:rsidRPr="0005393F" w:rsidRDefault="00A521F5" w:rsidP="00C14D08">
      <w:pPr>
        <w:widowControl w:val="0"/>
        <w:autoSpaceDE w:val="0"/>
        <w:autoSpaceDN w:val="0"/>
        <w:adjustRightInd w:val="0"/>
        <w:rPr>
          <w:rFonts w:asciiTheme="majorHAnsi" w:eastAsiaTheme="minorEastAsia" w:hAnsiTheme="majorHAnsi" w:cstheme="majorHAnsi"/>
          <w:b/>
          <w:bCs/>
          <w:color w:val="000000" w:themeColor="text1"/>
          <w:sz w:val="22"/>
          <w:szCs w:val="22"/>
          <w:lang w:val="fr-CH" w:eastAsia="de-DE"/>
        </w:rPr>
      </w:pPr>
      <w:r w:rsidRPr="0005393F">
        <w:rPr>
          <w:rFonts w:asciiTheme="majorHAnsi" w:eastAsiaTheme="minorEastAsia" w:hAnsiTheme="majorHAnsi" w:cstheme="majorHAnsi"/>
          <w:b/>
          <w:bCs/>
          <w:color w:val="000000" w:themeColor="text1"/>
          <w:sz w:val="22"/>
          <w:szCs w:val="22"/>
          <w:lang w:val="fr-CH" w:eastAsia="de-DE"/>
        </w:rPr>
        <w:t>REFROIDISSEMENT SILENCIEUX ET ÉCONOME EN ÉNERGIE DES APPAREILS</w:t>
      </w:r>
    </w:p>
    <w:p w14:paraId="0975638D" w14:textId="30061B8E" w:rsidR="00C14D08" w:rsidRPr="0005393F" w:rsidRDefault="00A521F5" w:rsidP="00A521F5">
      <w:pPr>
        <w:rPr>
          <w:rFonts w:cstheme="minorHAnsi"/>
          <w:sz w:val="22"/>
          <w:szCs w:val="22"/>
          <w:lang w:val="fr-CH"/>
        </w:rPr>
      </w:pPr>
      <w:r w:rsidRPr="0005393F">
        <w:rPr>
          <w:rFonts w:cstheme="minorHAnsi"/>
          <w:sz w:val="22"/>
          <w:szCs w:val="22"/>
          <w:lang w:val="fr-CH"/>
        </w:rPr>
        <w:t>Cette startup transforme la manière dont les appareils électroniques sont refroidis en remplaçant les ventilateurs traditionnels par une technologie silencieuse et économe en énergie appelée Ionic Wind. Au lieu d'utiliser des pales en rotation, cette technologie déplace l'air à l'aide d'un champ électrique, ce qui réduit le bruit, la consommation d'énergie et l'usure des appareils. Cela signifie que les ordinateurs portables et autres appareils électroniques compacts peuvent rester plus frais, fonctionner plus longtemps sur batterie et durer plus longtemps en général. Avec 48 % de flux d'air en plus et une consommation d'énergie réduite, cette innovation rend la technologie moderne plus silencieuse, plus efficace et plus durable.</w:t>
      </w:r>
    </w:p>
    <w:p w14:paraId="14EAAA96" w14:textId="1404F63F" w:rsidR="00C14D08" w:rsidRPr="0005393F" w:rsidRDefault="00C14D08">
      <w:pPr>
        <w:rPr>
          <w:rFonts w:asciiTheme="majorHAnsi" w:eastAsiaTheme="minorEastAsia" w:hAnsiTheme="majorHAnsi" w:cstheme="majorHAnsi"/>
          <w:bCs/>
          <w:color w:val="000000" w:themeColor="text1"/>
          <w:sz w:val="22"/>
          <w:szCs w:val="22"/>
          <w:lang w:val="fr-CH"/>
        </w:rPr>
      </w:pPr>
    </w:p>
    <w:p w14:paraId="5F694B3E" w14:textId="77777777" w:rsidR="0053398A" w:rsidRPr="0005393F" w:rsidRDefault="0053398A" w:rsidP="0053398A">
      <w:pPr>
        <w:widowControl w:val="0"/>
        <w:autoSpaceDE w:val="0"/>
        <w:autoSpaceDN w:val="0"/>
        <w:adjustRightInd w:val="0"/>
        <w:rPr>
          <w:rFonts w:asciiTheme="majorHAnsi" w:eastAsiaTheme="minorEastAsia" w:hAnsiTheme="majorHAnsi" w:cstheme="majorHAnsi"/>
          <w:b/>
          <w:color w:val="000000" w:themeColor="text1"/>
          <w:sz w:val="22"/>
          <w:szCs w:val="22"/>
          <w:lang w:val="fr-CH"/>
        </w:rPr>
      </w:pPr>
      <w:r w:rsidRPr="0005393F">
        <w:rPr>
          <w:rFonts w:asciiTheme="majorHAnsi" w:eastAsiaTheme="minorEastAsia" w:hAnsiTheme="majorHAnsi" w:cstheme="majorHAnsi"/>
          <w:b/>
          <w:color w:val="000000" w:themeColor="text1"/>
          <w:sz w:val="22"/>
          <w:szCs w:val="22"/>
          <w:lang w:val="fr-CH"/>
        </w:rPr>
        <w:t>À propos des prix W.A. de Vigier</w:t>
      </w:r>
    </w:p>
    <w:p w14:paraId="65787D83" w14:textId="77777777" w:rsidR="0053398A" w:rsidRPr="0005393F" w:rsidRDefault="0053398A" w:rsidP="0053398A">
      <w:pPr>
        <w:widowControl w:val="0"/>
        <w:autoSpaceDE w:val="0"/>
        <w:autoSpaceDN w:val="0"/>
        <w:adjustRightInd w:val="0"/>
        <w:rPr>
          <w:rFonts w:asciiTheme="majorHAnsi" w:eastAsiaTheme="minorEastAsia" w:hAnsiTheme="majorHAnsi" w:cstheme="majorHAnsi"/>
          <w:b/>
          <w:color w:val="000000" w:themeColor="text1"/>
          <w:sz w:val="22"/>
          <w:szCs w:val="22"/>
          <w:lang w:val="fr-CH"/>
        </w:rPr>
      </w:pPr>
    </w:p>
    <w:p w14:paraId="5A73EB52"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r w:rsidRPr="0005393F">
        <w:rPr>
          <w:rFonts w:asciiTheme="majorHAnsi" w:eastAsiaTheme="minorEastAsia" w:hAnsiTheme="majorHAnsi" w:cstheme="majorHAnsi"/>
          <w:bCs/>
          <w:color w:val="000000" w:themeColor="text1"/>
          <w:sz w:val="22"/>
          <w:szCs w:val="22"/>
          <w:lang w:val="fr-CH"/>
        </w:rPr>
        <w:t>Le prix W.A. de Vigier est le plus ancien prix décerné aux jeunes entrepreneurs en Suisse et, avec un montant annuel pouvant atteindre 500 000 francs suisses (cinq fois 100 000 francs suisses), il est l'un des prix les mieux dotés pour les start-ups en Suisse. Au cours des 36 dernières années, la fondation a attribué près de 15 millions de francs suisses en fonds d'amorçage. Les résultats sont plus de 150 startups florissantes, des introductions en bourse réussies, des sorties d'entreprises multiples et, surtout, de nombreux emplois nouvellement créés.</w:t>
      </w:r>
    </w:p>
    <w:p w14:paraId="2C1795BD"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1FD82B2F"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r w:rsidRPr="0005393F">
        <w:rPr>
          <w:rFonts w:asciiTheme="majorHAnsi" w:eastAsiaTheme="minorEastAsia" w:hAnsiTheme="majorHAnsi" w:cstheme="majorHAnsi"/>
          <w:bCs/>
          <w:color w:val="000000" w:themeColor="text1"/>
          <w:sz w:val="22"/>
          <w:szCs w:val="22"/>
          <w:lang w:val="fr-CH"/>
        </w:rPr>
        <w:t>Les aspects suivants sont pertinents pour l'évaluation des projets : la personnalité de l'entrepreneur, le degré d'innovation, l‘impact sociétal, la viabilité technique et financière, les perspectives de marché et le potentiel de création d'emplois.</w:t>
      </w:r>
    </w:p>
    <w:p w14:paraId="42FD7467"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61A22899" w14:textId="77777777" w:rsidR="00A521F5" w:rsidRPr="0005393F" w:rsidRDefault="00A521F5"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10677474"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r w:rsidRPr="0005393F">
        <w:rPr>
          <w:rFonts w:asciiTheme="majorHAnsi" w:eastAsiaTheme="minorEastAsia" w:hAnsiTheme="majorHAnsi" w:cstheme="majorHAnsi"/>
          <w:bCs/>
          <w:color w:val="000000" w:themeColor="text1"/>
          <w:sz w:val="22"/>
          <w:szCs w:val="22"/>
          <w:lang w:val="fr-CH"/>
        </w:rPr>
        <w:t>###</w:t>
      </w:r>
    </w:p>
    <w:p w14:paraId="6BEB423B"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3B58C533"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
    <w:p w14:paraId="5792016E" w14:textId="77777777" w:rsidR="0053398A" w:rsidRPr="0005393F" w:rsidRDefault="0053398A" w:rsidP="0053398A">
      <w:pPr>
        <w:widowControl w:val="0"/>
        <w:autoSpaceDE w:val="0"/>
        <w:autoSpaceDN w:val="0"/>
        <w:adjustRightInd w:val="0"/>
        <w:rPr>
          <w:rFonts w:asciiTheme="majorHAnsi" w:eastAsiaTheme="minorEastAsia" w:hAnsiTheme="majorHAnsi" w:cstheme="majorHAnsi"/>
          <w:b/>
          <w:color w:val="000000" w:themeColor="text1"/>
          <w:sz w:val="22"/>
          <w:szCs w:val="22"/>
          <w:lang w:val="fr-CH"/>
        </w:rPr>
      </w:pPr>
      <w:r w:rsidRPr="0005393F">
        <w:rPr>
          <w:rFonts w:asciiTheme="majorHAnsi" w:eastAsiaTheme="minorEastAsia" w:hAnsiTheme="majorHAnsi" w:cstheme="majorHAnsi"/>
          <w:b/>
          <w:color w:val="000000" w:themeColor="text1"/>
          <w:sz w:val="22"/>
          <w:szCs w:val="22"/>
          <w:lang w:val="fr-CH"/>
        </w:rPr>
        <w:t>Coordonnées pour les questions</w:t>
      </w:r>
    </w:p>
    <w:p w14:paraId="174DB2E1"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r w:rsidRPr="0005393F">
        <w:rPr>
          <w:rFonts w:asciiTheme="majorHAnsi" w:eastAsiaTheme="minorEastAsia" w:hAnsiTheme="majorHAnsi" w:cstheme="majorHAnsi"/>
          <w:bCs/>
          <w:color w:val="000000" w:themeColor="text1"/>
          <w:sz w:val="22"/>
          <w:szCs w:val="22"/>
          <w:lang w:val="fr-CH"/>
        </w:rPr>
        <w:t>Fondation W.A. de Vigier</w:t>
      </w:r>
      <w:r w:rsidRPr="0005393F">
        <w:rPr>
          <w:rFonts w:ascii="MS Gothic" w:eastAsia="MS Gothic" w:hAnsi="MS Gothic" w:cs="MS Gothic"/>
          <w:bCs/>
          <w:color w:val="000000" w:themeColor="text1"/>
          <w:sz w:val="22"/>
          <w:szCs w:val="22"/>
          <w:lang w:val="fr-CH"/>
        </w:rPr>
        <w:t> </w:t>
      </w:r>
    </w:p>
    <w:p w14:paraId="1AD41405"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r w:rsidRPr="0005393F">
        <w:rPr>
          <w:rFonts w:asciiTheme="majorHAnsi" w:eastAsiaTheme="minorEastAsia" w:hAnsiTheme="majorHAnsi" w:cstheme="majorHAnsi"/>
          <w:bCs/>
          <w:color w:val="000000" w:themeColor="text1"/>
          <w:sz w:val="22"/>
          <w:szCs w:val="22"/>
          <w:lang w:val="fr-CH"/>
        </w:rPr>
        <w:t>Céline Bedu, COO</w:t>
      </w:r>
    </w:p>
    <w:p w14:paraId="5510B2B8" w14:textId="77777777" w:rsidR="0053398A"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proofErr w:type="spellStart"/>
      <w:r w:rsidRPr="0005393F">
        <w:rPr>
          <w:rFonts w:asciiTheme="majorHAnsi" w:eastAsiaTheme="minorEastAsia" w:hAnsiTheme="majorHAnsi" w:cstheme="majorHAnsi"/>
          <w:bCs/>
          <w:color w:val="000000" w:themeColor="text1"/>
          <w:sz w:val="22"/>
          <w:szCs w:val="22"/>
          <w:lang w:val="fr-CH"/>
        </w:rPr>
        <w:t>Untere</w:t>
      </w:r>
      <w:proofErr w:type="spellEnd"/>
      <w:r w:rsidRPr="0005393F">
        <w:rPr>
          <w:rFonts w:asciiTheme="majorHAnsi" w:eastAsiaTheme="minorEastAsia" w:hAnsiTheme="majorHAnsi" w:cstheme="majorHAnsi"/>
          <w:bCs/>
          <w:color w:val="000000" w:themeColor="text1"/>
          <w:sz w:val="22"/>
          <w:szCs w:val="22"/>
          <w:lang w:val="fr-CH"/>
        </w:rPr>
        <w:t xml:space="preserve"> </w:t>
      </w:r>
      <w:proofErr w:type="spellStart"/>
      <w:r w:rsidRPr="0005393F">
        <w:rPr>
          <w:rFonts w:asciiTheme="majorHAnsi" w:eastAsiaTheme="minorEastAsia" w:hAnsiTheme="majorHAnsi" w:cstheme="majorHAnsi"/>
          <w:bCs/>
          <w:color w:val="000000" w:themeColor="text1"/>
          <w:sz w:val="22"/>
          <w:szCs w:val="22"/>
          <w:lang w:val="fr-CH"/>
        </w:rPr>
        <w:t>Steingrubenstrasse</w:t>
      </w:r>
      <w:proofErr w:type="spellEnd"/>
      <w:r w:rsidRPr="0005393F">
        <w:rPr>
          <w:rFonts w:asciiTheme="majorHAnsi" w:eastAsiaTheme="minorEastAsia" w:hAnsiTheme="majorHAnsi" w:cstheme="majorHAnsi"/>
          <w:bCs/>
          <w:color w:val="000000" w:themeColor="text1"/>
          <w:sz w:val="22"/>
          <w:szCs w:val="22"/>
          <w:lang w:val="fr-CH"/>
        </w:rPr>
        <w:t xml:space="preserve"> 25 | 4500 Solothurn </w:t>
      </w:r>
    </w:p>
    <w:p w14:paraId="0802CED3" w14:textId="7CA531CE" w:rsidR="007F5807" w:rsidRPr="0005393F" w:rsidRDefault="0053398A" w:rsidP="0053398A">
      <w:pPr>
        <w:widowControl w:val="0"/>
        <w:autoSpaceDE w:val="0"/>
        <w:autoSpaceDN w:val="0"/>
        <w:adjustRightInd w:val="0"/>
        <w:rPr>
          <w:rFonts w:asciiTheme="majorHAnsi" w:eastAsiaTheme="minorEastAsia" w:hAnsiTheme="majorHAnsi" w:cstheme="majorHAnsi"/>
          <w:bCs/>
          <w:color w:val="000000" w:themeColor="text1"/>
          <w:sz w:val="22"/>
          <w:szCs w:val="22"/>
          <w:lang w:val="fr-CH"/>
        </w:rPr>
      </w:pPr>
      <w:r w:rsidRPr="0005393F">
        <w:rPr>
          <w:rFonts w:asciiTheme="majorHAnsi" w:eastAsiaTheme="minorEastAsia" w:hAnsiTheme="majorHAnsi" w:cstheme="majorHAnsi"/>
          <w:bCs/>
          <w:color w:val="000000" w:themeColor="text1"/>
          <w:sz w:val="22"/>
          <w:szCs w:val="22"/>
          <w:lang w:val="fr-CH"/>
        </w:rPr>
        <w:t>celine.bedu@devigier.ch | www.devigier.ch</w:t>
      </w:r>
    </w:p>
    <w:p w14:paraId="6EC53B15" w14:textId="77777777" w:rsidR="007F5807" w:rsidRPr="0005393F" w:rsidRDefault="007F5807"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rPr>
      </w:pPr>
    </w:p>
    <w:p w14:paraId="137ABE8F" w14:textId="77777777" w:rsidR="00854666" w:rsidRPr="0005393F" w:rsidRDefault="00854666"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rPr>
      </w:pPr>
    </w:p>
    <w:p w14:paraId="611AE35A" w14:textId="24FC5E1C" w:rsidR="005C0C1D" w:rsidRPr="0005393F" w:rsidRDefault="005C0C1D" w:rsidP="00C14D08">
      <w:pPr>
        <w:widowControl w:val="0"/>
        <w:autoSpaceDE w:val="0"/>
        <w:autoSpaceDN w:val="0"/>
        <w:adjustRightInd w:val="0"/>
        <w:rPr>
          <w:rFonts w:asciiTheme="majorHAnsi" w:eastAsiaTheme="minorEastAsia" w:hAnsiTheme="majorHAnsi" w:cstheme="majorHAnsi"/>
          <w:color w:val="000000" w:themeColor="text1"/>
          <w:sz w:val="22"/>
          <w:szCs w:val="22"/>
          <w:lang w:val="fr-CH"/>
        </w:rPr>
      </w:pPr>
    </w:p>
    <w:sectPr w:rsidR="005C0C1D" w:rsidRPr="0005393F" w:rsidSect="00BD1293">
      <w:headerReference w:type="default" r:id="rId10"/>
      <w:footerReference w:type="even" r:id="rId11"/>
      <w:footerReference w:type="default" r:id="rId12"/>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C742A" w14:textId="77777777" w:rsidR="00925231" w:rsidRDefault="00925231" w:rsidP="00A86651">
      <w:r>
        <w:separator/>
      </w:r>
    </w:p>
  </w:endnote>
  <w:endnote w:type="continuationSeparator" w:id="0">
    <w:p w14:paraId="649B0A5F" w14:textId="77777777" w:rsidR="00925231" w:rsidRDefault="00925231" w:rsidP="00A8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5DB8" w14:textId="77777777" w:rsidR="00EC38F9" w:rsidRDefault="00EC38F9" w:rsidP="00692D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608F40" w14:textId="77777777" w:rsidR="00EC38F9" w:rsidRDefault="00EC38F9" w:rsidP="00D257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86D1" w14:textId="2C50D78B" w:rsidR="00EC38F9" w:rsidRPr="00D25769" w:rsidRDefault="00EC38F9" w:rsidP="00692DC5">
    <w:pPr>
      <w:pStyle w:val="Footer"/>
      <w:framePr w:wrap="around" w:vAnchor="text" w:hAnchor="margin" w:xAlign="right" w:y="1"/>
      <w:rPr>
        <w:rStyle w:val="PageNumber"/>
        <w:sz w:val="18"/>
        <w:szCs w:val="18"/>
      </w:rPr>
    </w:pPr>
    <w:r w:rsidRPr="00D25769">
      <w:rPr>
        <w:rStyle w:val="PageNumber"/>
        <w:sz w:val="18"/>
        <w:szCs w:val="18"/>
      </w:rPr>
      <w:fldChar w:fldCharType="begin"/>
    </w:r>
    <w:r w:rsidRPr="00D25769">
      <w:rPr>
        <w:rStyle w:val="PageNumber"/>
        <w:sz w:val="18"/>
        <w:szCs w:val="18"/>
      </w:rPr>
      <w:instrText xml:space="preserve">PAGE  </w:instrText>
    </w:r>
    <w:r w:rsidRPr="00D25769">
      <w:rPr>
        <w:rStyle w:val="PageNumber"/>
        <w:sz w:val="18"/>
        <w:szCs w:val="18"/>
      </w:rPr>
      <w:fldChar w:fldCharType="separate"/>
    </w:r>
    <w:r w:rsidR="005C21F8">
      <w:rPr>
        <w:rStyle w:val="PageNumber"/>
        <w:noProof/>
        <w:sz w:val="18"/>
        <w:szCs w:val="18"/>
      </w:rPr>
      <w:t>1</w:t>
    </w:r>
    <w:r w:rsidRPr="00D25769">
      <w:rPr>
        <w:rStyle w:val="PageNumber"/>
        <w:sz w:val="18"/>
        <w:szCs w:val="18"/>
      </w:rPr>
      <w:fldChar w:fldCharType="end"/>
    </w:r>
    <w:r w:rsidRPr="00D25769">
      <w:rPr>
        <w:rStyle w:val="PageNumber"/>
        <w:sz w:val="18"/>
        <w:szCs w:val="18"/>
      </w:rPr>
      <w:t>/</w:t>
    </w:r>
    <w:r w:rsidR="007E2835">
      <w:rPr>
        <w:rStyle w:val="PageNumber"/>
        <w:sz w:val="18"/>
        <w:szCs w:val="18"/>
      </w:rPr>
      <w:t>4</w:t>
    </w:r>
  </w:p>
  <w:p w14:paraId="5F53F539" w14:textId="77777777" w:rsidR="00EC38F9" w:rsidRDefault="00EC38F9" w:rsidP="00D257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91791" w14:textId="77777777" w:rsidR="00925231" w:rsidRDefault="00925231" w:rsidP="00A86651">
      <w:r>
        <w:separator/>
      </w:r>
    </w:p>
  </w:footnote>
  <w:footnote w:type="continuationSeparator" w:id="0">
    <w:p w14:paraId="5C57D135" w14:textId="77777777" w:rsidR="00925231" w:rsidRDefault="00925231" w:rsidP="00A86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D058" w14:textId="576CD072" w:rsidR="00EC38F9" w:rsidRDefault="000867D5">
    <w:pPr>
      <w:pStyle w:val="Header"/>
    </w:pPr>
    <w:r>
      <w:rPr>
        <w:noProof/>
      </w:rPr>
      <w:drawing>
        <wp:inline distT="0" distB="0" distL="0" distR="0" wp14:anchorId="04859549" wp14:editId="13BCCC44">
          <wp:extent cx="1971413" cy="492853"/>
          <wp:effectExtent l="0" t="0" r="0" b="2540"/>
          <wp:docPr id="182246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63966" name="Picture 1"/>
                  <pic:cNvPicPr/>
                </pic:nvPicPr>
                <pic:blipFill>
                  <a:blip r:embed="rId1"/>
                  <a:stretch>
                    <a:fillRect/>
                  </a:stretch>
                </pic:blipFill>
                <pic:spPr>
                  <a:xfrm>
                    <a:off x="0" y="0"/>
                    <a:ext cx="2081248" cy="520312"/>
                  </a:xfrm>
                  <a:prstGeom prst="rect">
                    <a:avLst/>
                  </a:prstGeom>
                </pic:spPr>
              </pic:pic>
            </a:graphicData>
          </a:graphic>
        </wp:inline>
      </w:drawing>
    </w:r>
  </w:p>
  <w:p w14:paraId="5C5F4FA0" w14:textId="77777777" w:rsidR="00EC38F9" w:rsidRDefault="00EC38F9">
    <w:pPr>
      <w:pStyle w:val="Header"/>
    </w:pPr>
  </w:p>
  <w:p w14:paraId="1FDE02AD" w14:textId="77777777" w:rsidR="000867D5" w:rsidRDefault="000867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C1D"/>
    <w:rsid w:val="00000872"/>
    <w:rsid w:val="00005B75"/>
    <w:rsid w:val="000261D8"/>
    <w:rsid w:val="00050FCE"/>
    <w:rsid w:val="0005393F"/>
    <w:rsid w:val="0007506D"/>
    <w:rsid w:val="000867D5"/>
    <w:rsid w:val="000A1252"/>
    <w:rsid w:val="000E31FA"/>
    <w:rsid w:val="001013C7"/>
    <w:rsid w:val="00130CD0"/>
    <w:rsid w:val="00143B68"/>
    <w:rsid w:val="001A6653"/>
    <w:rsid w:val="001C13C0"/>
    <w:rsid w:val="001E1DF5"/>
    <w:rsid w:val="001F0003"/>
    <w:rsid w:val="00206F16"/>
    <w:rsid w:val="002243FA"/>
    <w:rsid w:val="00234BE7"/>
    <w:rsid w:val="002563DC"/>
    <w:rsid w:val="00270AC0"/>
    <w:rsid w:val="00284C79"/>
    <w:rsid w:val="002B3459"/>
    <w:rsid w:val="002B5239"/>
    <w:rsid w:val="002E5DB3"/>
    <w:rsid w:val="002F7FA3"/>
    <w:rsid w:val="00311117"/>
    <w:rsid w:val="00363ED1"/>
    <w:rsid w:val="0038279E"/>
    <w:rsid w:val="003B3427"/>
    <w:rsid w:val="003C15CE"/>
    <w:rsid w:val="00412B4B"/>
    <w:rsid w:val="0041530F"/>
    <w:rsid w:val="004A3BD0"/>
    <w:rsid w:val="00505784"/>
    <w:rsid w:val="00520A63"/>
    <w:rsid w:val="00530AE6"/>
    <w:rsid w:val="0053398A"/>
    <w:rsid w:val="00534D6C"/>
    <w:rsid w:val="005772DE"/>
    <w:rsid w:val="005C0C1D"/>
    <w:rsid w:val="005C21F8"/>
    <w:rsid w:val="005C3C82"/>
    <w:rsid w:val="00653D09"/>
    <w:rsid w:val="00692DC5"/>
    <w:rsid w:val="006F299F"/>
    <w:rsid w:val="0070076B"/>
    <w:rsid w:val="007010B6"/>
    <w:rsid w:val="0074236F"/>
    <w:rsid w:val="007E2835"/>
    <w:rsid w:val="007E47BA"/>
    <w:rsid w:val="007F1356"/>
    <w:rsid w:val="007F23F5"/>
    <w:rsid w:val="007F5807"/>
    <w:rsid w:val="008204CE"/>
    <w:rsid w:val="0083734F"/>
    <w:rsid w:val="00854666"/>
    <w:rsid w:val="00896E2D"/>
    <w:rsid w:val="008B63DE"/>
    <w:rsid w:val="008D53B0"/>
    <w:rsid w:val="008E3209"/>
    <w:rsid w:val="008E5043"/>
    <w:rsid w:val="008E577B"/>
    <w:rsid w:val="008F01EA"/>
    <w:rsid w:val="00925231"/>
    <w:rsid w:val="0093067B"/>
    <w:rsid w:val="00940AD7"/>
    <w:rsid w:val="009743F0"/>
    <w:rsid w:val="0099028D"/>
    <w:rsid w:val="009D676D"/>
    <w:rsid w:val="00A046AE"/>
    <w:rsid w:val="00A04E38"/>
    <w:rsid w:val="00A054FF"/>
    <w:rsid w:val="00A21C8F"/>
    <w:rsid w:val="00A268B3"/>
    <w:rsid w:val="00A521F5"/>
    <w:rsid w:val="00A628E5"/>
    <w:rsid w:val="00A66D5C"/>
    <w:rsid w:val="00A833C0"/>
    <w:rsid w:val="00A86651"/>
    <w:rsid w:val="00A945FA"/>
    <w:rsid w:val="00B0506F"/>
    <w:rsid w:val="00B22E58"/>
    <w:rsid w:val="00B41E09"/>
    <w:rsid w:val="00B525A4"/>
    <w:rsid w:val="00B5308B"/>
    <w:rsid w:val="00B55075"/>
    <w:rsid w:val="00B73960"/>
    <w:rsid w:val="00B77819"/>
    <w:rsid w:val="00BA0D25"/>
    <w:rsid w:val="00BB2CC3"/>
    <w:rsid w:val="00BD1293"/>
    <w:rsid w:val="00BD2FCA"/>
    <w:rsid w:val="00BF510F"/>
    <w:rsid w:val="00C040EF"/>
    <w:rsid w:val="00C102A9"/>
    <w:rsid w:val="00C14D08"/>
    <w:rsid w:val="00C26898"/>
    <w:rsid w:val="00C420F5"/>
    <w:rsid w:val="00C53291"/>
    <w:rsid w:val="00C575CE"/>
    <w:rsid w:val="00C91BFD"/>
    <w:rsid w:val="00CA2467"/>
    <w:rsid w:val="00CA4F87"/>
    <w:rsid w:val="00D25769"/>
    <w:rsid w:val="00D54DD3"/>
    <w:rsid w:val="00D656BE"/>
    <w:rsid w:val="00D72A19"/>
    <w:rsid w:val="00DA44EB"/>
    <w:rsid w:val="00DC7979"/>
    <w:rsid w:val="00DD3163"/>
    <w:rsid w:val="00E01346"/>
    <w:rsid w:val="00E201E8"/>
    <w:rsid w:val="00E2715E"/>
    <w:rsid w:val="00E322CD"/>
    <w:rsid w:val="00E543AC"/>
    <w:rsid w:val="00E74DCC"/>
    <w:rsid w:val="00EB2710"/>
    <w:rsid w:val="00EC38F9"/>
    <w:rsid w:val="00ED3927"/>
    <w:rsid w:val="00ED63A0"/>
    <w:rsid w:val="00EE74EE"/>
    <w:rsid w:val="00F01BD7"/>
    <w:rsid w:val="00F378A5"/>
    <w:rsid w:val="00F9135D"/>
    <w:rsid w:val="00FB349B"/>
    <w:rsid w:val="00FC1DE6"/>
    <w:rsid w:val="00FE1024"/>
    <w:rsid w:val="00FE4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41C0E6"/>
  <w14:defaultImageDpi w14:val="300"/>
  <w15:docId w15:val="{7A25CD2F-2237-1849-A43F-D0FE4EE1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FA3"/>
    <w:rPr>
      <w:rFonts w:eastAsia="Times New Roman"/>
      <w:lang w:val="de-CH"/>
    </w:rPr>
  </w:style>
  <w:style w:type="paragraph" w:styleId="Heading2">
    <w:name w:val="heading 2"/>
    <w:basedOn w:val="Normal"/>
    <w:link w:val="Heading2Char"/>
    <w:uiPriority w:val="9"/>
    <w:qFormat/>
    <w:rsid w:val="00C14D08"/>
    <w:pPr>
      <w:spacing w:before="100" w:beforeAutospacing="1" w:after="100" w:afterAutospacing="1"/>
      <w:outlineLvl w:val="1"/>
    </w:pPr>
    <w:rPr>
      <w:rFonts w:ascii="Times New Roman" w:hAnsi="Times New Roman"/>
      <w:b/>
      <w:bCs/>
      <w:sz w:val="36"/>
      <w:szCs w:val="36"/>
      <w:lang w:val="en-US" w:eastAsia="en-US"/>
    </w:rPr>
  </w:style>
  <w:style w:type="paragraph" w:styleId="Heading3">
    <w:name w:val="heading 3"/>
    <w:basedOn w:val="Normal"/>
    <w:next w:val="Normal"/>
    <w:link w:val="Heading3Char"/>
    <w:uiPriority w:val="9"/>
    <w:semiHidden/>
    <w:unhideWhenUsed/>
    <w:qFormat/>
    <w:rsid w:val="00C14D0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C1D"/>
    <w:rPr>
      <w:rFonts w:ascii="Lucida Grande" w:eastAsia="Times New Roman" w:hAnsi="Lucida Grande" w:cs="Lucida Grande"/>
      <w:sz w:val="18"/>
      <w:szCs w:val="18"/>
      <w:lang w:val="de-CH"/>
    </w:rPr>
  </w:style>
  <w:style w:type="paragraph" w:styleId="Header">
    <w:name w:val="header"/>
    <w:basedOn w:val="Normal"/>
    <w:link w:val="HeaderChar"/>
    <w:uiPriority w:val="99"/>
    <w:unhideWhenUsed/>
    <w:rsid w:val="00A86651"/>
    <w:pPr>
      <w:tabs>
        <w:tab w:val="center" w:pos="4536"/>
        <w:tab w:val="right" w:pos="9072"/>
      </w:tabs>
    </w:pPr>
  </w:style>
  <w:style w:type="character" w:customStyle="1" w:styleId="HeaderChar">
    <w:name w:val="Header Char"/>
    <w:basedOn w:val="DefaultParagraphFont"/>
    <w:link w:val="Header"/>
    <w:uiPriority w:val="99"/>
    <w:rsid w:val="00A86651"/>
    <w:rPr>
      <w:rFonts w:eastAsia="Times New Roman"/>
      <w:lang w:val="de-CH"/>
    </w:rPr>
  </w:style>
  <w:style w:type="paragraph" w:styleId="Footer">
    <w:name w:val="footer"/>
    <w:basedOn w:val="Normal"/>
    <w:link w:val="FooterChar"/>
    <w:uiPriority w:val="99"/>
    <w:unhideWhenUsed/>
    <w:rsid w:val="00A86651"/>
    <w:pPr>
      <w:tabs>
        <w:tab w:val="center" w:pos="4536"/>
        <w:tab w:val="right" w:pos="9072"/>
      </w:tabs>
    </w:pPr>
  </w:style>
  <w:style w:type="character" w:customStyle="1" w:styleId="FooterChar">
    <w:name w:val="Footer Char"/>
    <w:basedOn w:val="DefaultParagraphFont"/>
    <w:link w:val="Footer"/>
    <w:uiPriority w:val="99"/>
    <w:rsid w:val="00A86651"/>
    <w:rPr>
      <w:rFonts w:eastAsia="Times New Roman"/>
      <w:lang w:val="de-CH"/>
    </w:rPr>
  </w:style>
  <w:style w:type="character" w:styleId="Hyperlink">
    <w:name w:val="Hyperlink"/>
    <w:basedOn w:val="DefaultParagraphFont"/>
    <w:uiPriority w:val="99"/>
    <w:unhideWhenUsed/>
    <w:rsid w:val="00B525A4"/>
    <w:rPr>
      <w:color w:val="0000FF" w:themeColor="hyperlink"/>
      <w:u w:val="single"/>
    </w:rPr>
  </w:style>
  <w:style w:type="character" w:customStyle="1" w:styleId="il">
    <w:name w:val="il"/>
    <w:basedOn w:val="DefaultParagraphFont"/>
    <w:rsid w:val="00B0506F"/>
  </w:style>
  <w:style w:type="character" w:customStyle="1" w:styleId="x-text-content-text-subheadline">
    <w:name w:val="x-text-content-text-subheadline"/>
    <w:basedOn w:val="DefaultParagraphFont"/>
    <w:rsid w:val="00FC1DE6"/>
  </w:style>
  <w:style w:type="character" w:styleId="Strong">
    <w:name w:val="Strong"/>
    <w:basedOn w:val="DefaultParagraphFont"/>
    <w:uiPriority w:val="22"/>
    <w:qFormat/>
    <w:rsid w:val="00FC1DE6"/>
    <w:rPr>
      <w:b/>
      <w:bCs/>
    </w:rPr>
  </w:style>
  <w:style w:type="character" w:styleId="PageNumber">
    <w:name w:val="page number"/>
    <w:basedOn w:val="DefaultParagraphFont"/>
    <w:uiPriority w:val="99"/>
    <w:semiHidden/>
    <w:unhideWhenUsed/>
    <w:rsid w:val="00D25769"/>
  </w:style>
  <w:style w:type="paragraph" w:styleId="NormalWeb">
    <w:name w:val="Normal (Web)"/>
    <w:basedOn w:val="Normal"/>
    <w:uiPriority w:val="99"/>
    <w:unhideWhenUsed/>
    <w:rsid w:val="00DD3163"/>
    <w:pPr>
      <w:spacing w:before="100" w:beforeAutospacing="1" w:after="100" w:afterAutospacing="1"/>
    </w:pPr>
    <w:rPr>
      <w:rFonts w:ascii="Times" w:eastAsiaTheme="minorEastAsia" w:hAnsi="Times"/>
      <w:sz w:val="20"/>
      <w:szCs w:val="20"/>
      <w:lang w:eastAsia="de-DE"/>
    </w:rPr>
  </w:style>
  <w:style w:type="character" w:customStyle="1" w:styleId="normaltextrun">
    <w:name w:val="normaltextrun"/>
    <w:basedOn w:val="DefaultParagraphFont"/>
    <w:rsid w:val="00BD2FCA"/>
  </w:style>
  <w:style w:type="character" w:customStyle="1" w:styleId="break-words">
    <w:name w:val="break-words"/>
    <w:basedOn w:val="DefaultParagraphFont"/>
    <w:rsid w:val="00E322CD"/>
  </w:style>
  <w:style w:type="character" w:customStyle="1" w:styleId="white-space-pre">
    <w:name w:val="white-space-pre"/>
    <w:basedOn w:val="DefaultParagraphFont"/>
    <w:rsid w:val="00E322CD"/>
  </w:style>
  <w:style w:type="character" w:styleId="Emphasis">
    <w:name w:val="Emphasis"/>
    <w:basedOn w:val="DefaultParagraphFont"/>
    <w:uiPriority w:val="20"/>
    <w:qFormat/>
    <w:rsid w:val="00C14D08"/>
    <w:rPr>
      <w:i/>
      <w:iCs/>
    </w:rPr>
  </w:style>
  <w:style w:type="character" w:customStyle="1" w:styleId="Heading2Char">
    <w:name w:val="Heading 2 Char"/>
    <w:basedOn w:val="DefaultParagraphFont"/>
    <w:link w:val="Heading2"/>
    <w:uiPriority w:val="9"/>
    <w:rsid w:val="00C14D08"/>
    <w:rPr>
      <w:rFonts w:ascii="Times New Roman" w:eastAsia="Times New Roman" w:hAnsi="Times New Roman"/>
      <w:b/>
      <w:bCs/>
      <w:sz w:val="36"/>
      <w:szCs w:val="36"/>
      <w:lang w:eastAsia="en-US"/>
    </w:rPr>
  </w:style>
  <w:style w:type="character" w:customStyle="1" w:styleId="Heading3Char">
    <w:name w:val="Heading 3 Char"/>
    <w:basedOn w:val="DefaultParagraphFont"/>
    <w:link w:val="Heading3"/>
    <w:uiPriority w:val="9"/>
    <w:semiHidden/>
    <w:rsid w:val="00C14D08"/>
    <w:rPr>
      <w:rFonts w:asciiTheme="majorHAnsi" w:eastAsiaTheme="majorEastAsia" w:hAnsiTheme="majorHAnsi" w:cstheme="majorBidi"/>
      <w:color w:val="243F60" w:themeColor="accent1" w:themeShade="7F"/>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3897">
      <w:bodyDiv w:val="1"/>
      <w:marLeft w:val="0"/>
      <w:marRight w:val="0"/>
      <w:marTop w:val="0"/>
      <w:marBottom w:val="0"/>
      <w:divBdr>
        <w:top w:val="none" w:sz="0" w:space="0" w:color="auto"/>
        <w:left w:val="none" w:sz="0" w:space="0" w:color="auto"/>
        <w:bottom w:val="none" w:sz="0" w:space="0" w:color="auto"/>
        <w:right w:val="none" w:sz="0" w:space="0" w:color="auto"/>
      </w:divBdr>
    </w:div>
    <w:div w:id="82265941">
      <w:bodyDiv w:val="1"/>
      <w:marLeft w:val="0"/>
      <w:marRight w:val="0"/>
      <w:marTop w:val="0"/>
      <w:marBottom w:val="0"/>
      <w:divBdr>
        <w:top w:val="none" w:sz="0" w:space="0" w:color="auto"/>
        <w:left w:val="none" w:sz="0" w:space="0" w:color="auto"/>
        <w:bottom w:val="none" w:sz="0" w:space="0" w:color="auto"/>
        <w:right w:val="none" w:sz="0" w:space="0" w:color="auto"/>
      </w:divBdr>
      <w:divsChild>
        <w:div w:id="1801996527">
          <w:marLeft w:val="0"/>
          <w:marRight w:val="0"/>
          <w:marTop w:val="0"/>
          <w:marBottom w:val="0"/>
          <w:divBdr>
            <w:top w:val="none" w:sz="0" w:space="0" w:color="auto"/>
            <w:left w:val="none" w:sz="0" w:space="0" w:color="auto"/>
            <w:bottom w:val="none" w:sz="0" w:space="0" w:color="auto"/>
            <w:right w:val="none" w:sz="0" w:space="0" w:color="auto"/>
          </w:divBdr>
        </w:div>
      </w:divsChild>
    </w:div>
    <w:div w:id="160439636">
      <w:bodyDiv w:val="1"/>
      <w:marLeft w:val="0"/>
      <w:marRight w:val="0"/>
      <w:marTop w:val="0"/>
      <w:marBottom w:val="0"/>
      <w:divBdr>
        <w:top w:val="none" w:sz="0" w:space="0" w:color="auto"/>
        <w:left w:val="none" w:sz="0" w:space="0" w:color="auto"/>
        <w:bottom w:val="none" w:sz="0" w:space="0" w:color="auto"/>
        <w:right w:val="none" w:sz="0" w:space="0" w:color="auto"/>
      </w:divBdr>
      <w:divsChild>
        <w:div w:id="1022240110">
          <w:marLeft w:val="0"/>
          <w:marRight w:val="0"/>
          <w:marTop w:val="0"/>
          <w:marBottom w:val="0"/>
          <w:divBdr>
            <w:top w:val="none" w:sz="0" w:space="0" w:color="auto"/>
            <w:left w:val="none" w:sz="0" w:space="0" w:color="auto"/>
            <w:bottom w:val="none" w:sz="0" w:space="0" w:color="auto"/>
            <w:right w:val="none" w:sz="0" w:space="0" w:color="auto"/>
          </w:divBdr>
        </w:div>
      </w:divsChild>
    </w:div>
    <w:div w:id="354621015">
      <w:bodyDiv w:val="1"/>
      <w:marLeft w:val="0"/>
      <w:marRight w:val="0"/>
      <w:marTop w:val="0"/>
      <w:marBottom w:val="0"/>
      <w:divBdr>
        <w:top w:val="none" w:sz="0" w:space="0" w:color="auto"/>
        <w:left w:val="none" w:sz="0" w:space="0" w:color="auto"/>
        <w:bottom w:val="none" w:sz="0" w:space="0" w:color="auto"/>
        <w:right w:val="none" w:sz="0" w:space="0" w:color="auto"/>
      </w:divBdr>
      <w:divsChild>
        <w:div w:id="418720468">
          <w:marLeft w:val="0"/>
          <w:marRight w:val="0"/>
          <w:marTop w:val="0"/>
          <w:marBottom w:val="0"/>
          <w:divBdr>
            <w:top w:val="none" w:sz="0" w:space="0" w:color="auto"/>
            <w:left w:val="none" w:sz="0" w:space="0" w:color="auto"/>
            <w:bottom w:val="none" w:sz="0" w:space="0" w:color="auto"/>
            <w:right w:val="none" w:sz="0" w:space="0" w:color="auto"/>
          </w:divBdr>
        </w:div>
      </w:divsChild>
    </w:div>
    <w:div w:id="382141042">
      <w:bodyDiv w:val="1"/>
      <w:marLeft w:val="0"/>
      <w:marRight w:val="0"/>
      <w:marTop w:val="0"/>
      <w:marBottom w:val="0"/>
      <w:divBdr>
        <w:top w:val="none" w:sz="0" w:space="0" w:color="auto"/>
        <w:left w:val="none" w:sz="0" w:space="0" w:color="auto"/>
        <w:bottom w:val="none" w:sz="0" w:space="0" w:color="auto"/>
        <w:right w:val="none" w:sz="0" w:space="0" w:color="auto"/>
      </w:divBdr>
    </w:div>
    <w:div w:id="424805624">
      <w:bodyDiv w:val="1"/>
      <w:marLeft w:val="0"/>
      <w:marRight w:val="0"/>
      <w:marTop w:val="0"/>
      <w:marBottom w:val="0"/>
      <w:divBdr>
        <w:top w:val="none" w:sz="0" w:space="0" w:color="auto"/>
        <w:left w:val="none" w:sz="0" w:space="0" w:color="auto"/>
        <w:bottom w:val="none" w:sz="0" w:space="0" w:color="auto"/>
        <w:right w:val="none" w:sz="0" w:space="0" w:color="auto"/>
      </w:divBdr>
    </w:div>
    <w:div w:id="429473731">
      <w:bodyDiv w:val="1"/>
      <w:marLeft w:val="0"/>
      <w:marRight w:val="0"/>
      <w:marTop w:val="0"/>
      <w:marBottom w:val="0"/>
      <w:divBdr>
        <w:top w:val="none" w:sz="0" w:space="0" w:color="auto"/>
        <w:left w:val="none" w:sz="0" w:space="0" w:color="auto"/>
        <w:bottom w:val="none" w:sz="0" w:space="0" w:color="auto"/>
        <w:right w:val="none" w:sz="0" w:space="0" w:color="auto"/>
      </w:divBdr>
    </w:div>
    <w:div w:id="470095790">
      <w:bodyDiv w:val="1"/>
      <w:marLeft w:val="0"/>
      <w:marRight w:val="0"/>
      <w:marTop w:val="0"/>
      <w:marBottom w:val="0"/>
      <w:divBdr>
        <w:top w:val="none" w:sz="0" w:space="0" w:color="auto"/>
        <w:left w:val="none" w:sz="0" w:space="0" w:color="auto"/>
        <w:bottom w:val="none" w:sz="0" w:space="0" w:color="auto"/>
        <w:right w:val="none" w:sz="0" w:space="0" w:color="auto"/>
      </w:divBdr>
    </w:div>
    <w:div w:id="496460896">
      <w:bodyDiv w:val="1"/>
      <w:marLeft w:val="0"/>
      <w:marRight w:val="0"/>
      <w:marTop w:val="0"/>
      <w:marBottom w:val="0"/>
      <w:divBdr>
        <w:top w:val="none" w:sz="0" w:space="0" w:color="auto"/>
        <w:left w:val="none" w:sz="0" w:space="0" w:color="auto"/>
        <w:bottom w:val="none" w:sz="0" w:space="0" w:color="auto"/>
        <w:right w:val="none" w:sz="0" w:space="0" w:color="auto"/>
      </w:divBdr>
    </w:div>
    <w:div w:id="511578450">
      <w:bodyDiv w:val="1"/>
      <w:marLeft w:val="0"/>
      <w:marRight w:val="0"/>
      <w:marTop w:val="0"/>
      <w:marBottom w:val="0"/>
      <w:divBdr>
        <w:top w:val="none" w:sz="0" w:space="0" w:color="auto"/>
        <w:left w:val="none" w:sz="0" w:space="0" w:color="auto"/>
        <w:bottom w:val="none" w:sz="0" w:space="0" w:color="auto"/>
        <w:right w:val="none" w:sz="0" w:space="0" w:color="auto"/>
      </w:divBdr>
    </w:div>
    <w:div w:id="514810944">
      <w:bodyDiv w:val="1"/>
      <w:marLeft w:val="0"/>
      <w:marRight w:val="0"/>
      <w:marTop w:val="0"/>
      <w:marBottom w:val="0"/>
      <w:divBdr>
        <w:top w:val="none" w:sz="0" w:space="0" w:color="auto"/>
        <w:left w:val="none" w:sz="0" w:space="0" w:color="auto"/>
        <w:bottom w:val="none" w:sz="0" w:space="0" w:color="auto"/>
        <w:right w:val="none" w:sz="0" w:space="0" w:color="auto"/>
      </w:divBdr>
    </w:div>
    <w:div w:id="574777664">
      <w:bodyDiv w:val="1"/>
      <w:marLeft w:val="0"/>
      <w:marRight w:val="0"/>
      <w:marTop w:val="0"/>
      <w:marBottom w:val="0"/>
      <w:divBdr>
        <w:top w:val="none" w:sz="0" w:space="0" w:color="auto"/>
        <w:left w:val="none" w:sz="0" w:space="0" w:color="auto"/>
        <w:bottom w:val="none" w:sz="0" w:space="0" w:color="auto"/>
        <w:right w:val="none" w:sz="0" w:space="0" w:color="auto"/>
      </w:divBdr>
    </w:div>
    <w:div w:id="654992892">
      <w:bodyDiv w:val="1"/>
      <w:marLeft w:val="0"/>
      <w:marRight w:val="0"/>
      <w:marTop w:val="0"/>
      <w:marBottom w:val="0"/>
      <w:divBdr>
        <w:top w:val="none" w:sz="0" w:space="0" w:color="auto"/>
        <w:left w:val="none" w:sz="0" w:space="0" w:color="auto"/>
        <w:bottom w:val="none" w:sz="0" w:space="0" w:color="auto"/>
        <w:right w:val="none" w:sz="0" w:space="0" w:color="auto"/>
      </w:divBdr>
    </w:div>
    <w:div w:id="701898377">
      <w:bodyDiv w:val="1"/>
      <w:marLeft w:val="0"/>
      <w:marRight w:val="0"/>
      <w:marTop w:val="0"/>
      <w:marBottom w:val="0"/>
      <w:divBdr>
        <w:top w:val="none" w:sz="0" w:space="0" w:color="auto"/>
        <w:left w:val="none" w:sz="0" w:space="0" w:color="auto"/>
        <w:bottom w:val="none" w:sz="0" w:space="0" w:color="auto"/>
        <w:right w:val="none" w:sz="0" w:space="0" w:color="auto"/>
      </w:divBdr>
    </w:div>
    <w:div w:id="792137729">
      <w:bodyDiv w:val="1"/>
      <w:marLeft w:val="0"/>
      <w:marRight w:val="0"/>
      <w:marTop w:val="0"/>
      <w:marBottom w:val="0"/>
      <w:divBdr>
        <w:top w:val="none" w:sz="0" w:space="0" w:color="auto"/>
        <w:left w:val="none" w:sz="0" w:space="0" w:color="auto"/>
        <w:bottom w:val="none" w:sz="0" w:space="0" w:color="auto"/>
        <w:right w:val="none" w:sz="0" w:space="0" w:color="auto"/>
      </w:divBdr>
    </w:div>
    <w:div w:id="860705764">
      <w:bodyDiv w:val="1"/>
      <w:marLeft w:val="0"/>
      <w:marRight w:val="0"/>
      <w:marTop w:val="0"/>
      <w:marBottom w:val="0"/>
      <w:divBdr>
        <w:top w:val="none" w:sz="0" w:space="0" w:color="auto"/>
        <w:left w:val="none" w:sz="0" w:space="0" w:color="auto"/>
        <w:bottom w:val="none" w:sz="0" w:space="0" w:color="auto"/>
        <w:right w:val="none" w:sz="0" w:space="0" w:color="auto"/>
      </w:divBdr>
    </w:div>
    <w:div w:id="954560746">
      <w:bodyDiv w:val="1"/>
      <w:marLeft w:val="0"/>
      <w:marRight w:val="0"/>
      <w:marTop w:val="0"/>
      <w:marBottom w:val="0"/>
      <w:divBdr>
        <w:top w:val="none" w:sz="0" w:space="0" w:color="auto"/>
        <w:left w:val="none" w:sz="0" w:space="0" w:color="auto"/>
        <w:bottom w:val="none" w:sz="0" w:space="0" w:color="auto"/>
        <w:right w:val="none" w:sz="0" w:space="0" w:color="auto"/>
      </w:divBdr>
      <w:divsChild>
        <w:div w:id="76173579">
          <w:marLeft w:val="0"/>
          <w:marRight w:val="0"/>
          <w:marTop w:val="0"/>
          <w:marBottom w:val="0"/>
          <w:divBdr>
            <w:top w:val="none" w:sz="0" w:space="0" w:color="auto"/>
            <w:left w:val="none" w:sz="0" w:space="0" w:color="auto"/>
            <w:bottom w:val="none" w:sz="0" w:space="0" w:color="auto"/>
            <w:right w:val="none" w:sz="0" w:space="0" w:color="auto"/>
          </w:divBdr>
        </w:div>
      </w:divsChild>
    </w:div>
    <w:div w:id="958948309">
      <w:bodyDiv w:val="1"/>
      <w:marLeft w:val="0"/>
      <w:marRight w:val="0"/>
      <w:marTop w:val="0"/>
      <w:marBottom w:val="0"/>
      <w:divBdr>
        <w:top w:val="none" w:sz="0" w:space="0" w:color="auto"/>
        <w:left w:val="none" w:sz="0" w:space="0" w:color="auto"/>
        <w:bottom w:val="none" w:sz="0" w:space="0" w:color="auto"/>
        <w:right w:val="none" w:sz="0" w:space="0" w:color="auto"/>
      </w:divBdr>
    </w:div>
    <w:div w:id="995036177">
      <w:bodyDiv w:val="1"/>
      <w:marLeft w:val="0"/>
      <w:marRight w:val="0"/>
      <w:marTop w:val="0"/>
      <w:marBottom w:val="0"/>
      <w:divBdr>
        <w:top w:val="none" w:sz="0" w:space="0" w:color="auto"/>
        <w:left w:val="none" w:sz="0" w:space="0" w:color="auto"/>
        <w:bottom w:val="none" w:sz="0" w:space="0" w:color="auto"/>
        <w:right w:val="none" w:sz="0" w:space="0" w:color="auto"/>
      </w:divBdr>
      <w:divsChild>
        <w:div w:id="1229225604">
          <w:marLeft w:val="0"/>
          <w:marRight w:val="0"/>
          <w:marTop w:val="0"/>
          <w:marBottom w:val="0"/>
          <w:divBdr>
            <w:top w:val="none" w:sz="0" w:space="0" w:color="auto"/>
            <w:left w:val="none" w:sz="0" w:space="0" w:color="auto"/>
            <w:bottom w:val="none" w:sz="0" w:space="0" w:color="auto"/>
            <w:right w:val="none" w:sz="0" w:space="0" w:color="auto"/>
          </w:divBdr>
        </w:div>
      </w:divsChild>
    </w:div>
    <w:div w:id="1007712906">
      <w:bodyDiv w:val="1"/>
      <w:marLeft w:val="0"/>
      <w:marRight w:val="0"/>
      <w:marTop w:val="0"/>
      <w:marBottom w:val="0"/>
      <w:divBdr>
        <w:top w:val="none" w:sz="0" w:space="0" w:color="auto"/>
        <w:left w:val="none" w:sz="0" w:space="0" w:color="auto"/>
        <w:bottom w:val="none" w:sz="0" w:space="0" w:color="auto"/>
        <w:right w:val="none" w:sz="0" w:space="0" w:color="auto"/>
      </w:divBdr>
      <w:divsChild>
        <w:div w:id="413741221">
          <w:marLeft w:val="0"/>
          <w:marRight w:val="0"/>
          <w:marTop w:val="0"/>
          <w:marBottom w:val="0"/>
          <w:divBdr>
            <w:top w:val="none" w:sz="0" w:space="0" w:color="auto"/>
            <w:left w:val="none" w:sz="0" w:space="0" w:color="auto"/>
            <w:bottom w:val="none" w:sz="0" w:space="0" w:color="auto"/>
            <w:right w:val="none" w:sz="0" w:space="0" w:color="auto"/>
          </w:divBdr>
        </w:div>
      </w:divsChild>
    </w:div>
    <w:div w:id="1237786718">
      <w:bodyDiv w:val="1"/>
      <w:marLeft w:val="0"/>
      <w:marRight w:val="0"/>
      <w:marTop w:val="0"/>
      <w:marBottom w:val="0"/>
      <w:divBdr>
        <w:top w:val="none" w:sz="0" w:space="0" w:color="auto"/>
        <w:left w:val="none" w:sz="0" w:space="0" w:color="auto"/>
        <w:bottom w:val="none" w:sz="0" w:space="0" w:color="auto"/>
        <w:right w:val="none" w:sz="0" w:space="0" w:color="auto"/>
      </w:divBdr>
    </w:div>
    <w:div w:id="1396661632">
      <w:bodyDiv w:val="1"/>
      <w:marLeft w:val="0"/>
      <w:marRight w:val="0"/>
      <w:marTop w:val="0"/>
      <w:marBottom w:val="0"/>
      <w:divBdr>
        <w:top w:val="none" w:sz="0" w:space="0" w:color="auto"/>
        <w:left w:val="none" w:sz="0" w:space="0" w:color="auto"/>
        <w:bottom w:val="none" w:sz="0" w:space="0" w:color="auto"/>
        <w:right w:val="none" w:sz="0" w:space="0" w:color="auto"/>
      </w:divBdr>
    </w:div>
    <w:div w:id="1514682184">
      <w:bodyDiv w:val="1"/>
      <w:marLeft w:val="0"/>
      <w:marRight w:val="0"/>
      <w:marTop w:val="0"/>
      <w:marBottom w:val="0"/>
      <w:divBdr>
        <w:top w:val="none" w:sz="0" w:space="0" w:color="auto"/>
        <w:left w:val="none" w:sz="0" w:space="0" w:color="auto"/>
        <w:bottom w:val="none" w:sz="0" w:space="0" w:color="auto"/>
        <w:right w:val="none" w:sz="0" w:space="0" w:color="auto"/>
      </w:divBdr>
    </w:div>
    <w:div w:id="1715810858">
      <w:bodyDiv w:val="1"/>
      <w:marLeft w:val="0"/>
      <w:marRight w:val="0"/>
      <w:marTop w:val="0"/>
      <w:marBottom w:val="0"/>
      <w:divBdr>
        <w:top w:val="none" w:sz="0" w:space="0" w:color="auto"/>
        <w:left w:val="none" w:sz="0" w:space="0" w:color="auto"/>
        <w:bottom w:val="none" w:sz="0" w:space="0" w:color="auto"/>
        <w:right w:val="none" w:sz="0" w:space="0" w:color="auto"/>
      </w:divBdr>
    </w:div>
    <w:div w:id="1783452421">
      <w:bodyDiv w:val="1"/>
      <w:marLeft w:val="0"/>
      <w:marRight w:val="0"/>
      <w:marTop w:val="0"/>
      <w:marBottom w:val="0"/>
      <w:divBdr>
        <w:top w:val="none" w:sz="0" w:space="0" w:color="auto"/>
        <w:left w:val="none" w:sz="0" w:space="0" w:color="auto"/>
        <w:bottom w:val="none" w:sz="0" w:space="0" w:color="auto"/>
        <w:right w:val="none" w:sz="0" w:space="0" w:color="auto"/>
      </w:divBdr>
    </w:div>
    <w:div w:id="1787002544">
      <w:bodyDiv w:val="1"/>
      <w:marLeft w:val="0"/>
      <w:marRight w:val="0"/>
      <w:marTop w:val="0"/>
      <w:marBottom w:val="0"/>
      <w:divBdr>
        <w:top w:val="none" w:sz="0" w:space="0" w:color="auto"/>
        <w:left w:val="none" w:sz="0" w:space="0" w:color="auto"/>
        <w:bottom w:val="none" w:sz="0" w:space="0" w:color="auto"/>
        <w:right w:val="none" w:sz="0" w:space="0" w:color="auto"/>
      </w:divBdr>
      <w:divsChild>
        <w:div w:id="849831379">
          <w:marLeft w:val="0"/>
          <w:marRight w:val="0"/>
          <w:marTop w:val="0"/>
          <w:marBottom w:val="0"/>
          <w:divBdr>
            <w:top w:val="none" w:sz="0" w:space="0" w:color="auto"/>
            <w:left w:val="none" w:sz="0" w:space="0" w:color="auto"/>
            <w:bottom w:val="none" w:sz="0" w:space="0" w:color="auto"/>
            <w:right w:val="none" w:sz="0" w:space="0" w:color="auto"/>
          </w:divBdr>
        </w:div>
      </w:divsChild>
    </w:div>
    <w:div w:id="190684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9F7637C218514F893D411B751E8CCB" ma:contentTypeVersion="15" ma:contentTypeDescription="Create a new document." ma:contentTypeScope="" ma:versionID="912c8f33a78dabea2d32540d11dd3c46">
  <xsd:schema xmlns:xsd="http://www.w3.org/2001/XMLSchema" xmlns:xs="http://www.w3.org/2001/XMLSchema" xmlns:p="http://schemas.microsoft.com/office/2006/metadata/properties" xmlns:ns3="c5c04052-c567-409d-908d-69320987ce93" xmlns:ns4="e54881f5-97c5-4131-b27a-1b2d27a79e38" targetNamespace="http://schemas.microsoft.com/office/2006/metadata/properties" ma:root="true" ma:fieldsID="791249a64bf48814e7b3a425d6cdba84" ns3:_="" ns4:_="">
    <xsd:import namespace="c5c04052-c567-409d-908d-69320987ce93"/>
    <xsd:import namespace="e54881f5-97c5-4131-b27a-1b2d27a79e38"/>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04052-c567-409d-908d-69320987ce9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54881f5-97c5-4131-b27a-1b2d27a79e3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6F49DA-ED1E-4DEB-B943-2A2F39E38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04052-c567-409d-908d-69320987ce93"/>
    <ds:schemaRef ds:uri="e54881f5-97c5-4131-b27a-1b2d27a79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C2552E-EAF8-44CF-A315-846B1786B2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289E3A-D142-41ED-B20C-23AEFB7D5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1562</Words>
  <Characters>8909</Characters>
  <Application>Microsoft Office Word</Application>
  <DocSecurity>0</DocSecurity>
  <Lines>74</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 Everett</cp:lastModifiedBy>
  <cp:revision>4</cp:revision>
  <dcterms:created xsi:type="dcterms:W3CDTF">2025-05-14T15:00:00Z</dcterms:created>
  <dcterms:modified xsi:type="dcterms:W3CDTF">2025-05-14T19:35:00Z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0x010100A99F7637C218514F893D411B751E8CCB</vt:lpwstr>
  </property>
</Properties>
</file>