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82B75" w14:textId="6B3820D9" w:rsidR="005C0C1D" w:rsidRPr="00867CC5" w:rsidRDefault="00E00D5D" w:rsidP="005C0C1D">
      <w:pPr>
        <w:widowControl w:val="0"/>
        <w:autoSpaceDE w:val="0"/>
        <w:autoSpaceDN w:val="0"/>
        <w:adjustRightInd w:val="0"/>
        <w:rPr>
          <w:rFonts w:asciiTheme="majorHAnsi" w:eastAsiaTheme="minorEastAsia" w:hAnsiTheme="majorHAnsi" w:cstheme="majorHAnsi"/>
          <w:bCs/>
          <w:sz w:val="22"/>
          <w:szCs w:val="22"/>
          <w:lang w:val="de-DE"/>
        </w:rPr>
      </w:pPr>
      <w:r w:rsidRPr="00867CC5">
        <w:rPr>
          <w:rFonts w:asciiTheme="majorHAnsi" w:eastAsiaTheme="minorEastAsia" w:hAnsiTheme="majorHAnsi" w:cstheme="majorHAnsi"/>
          <w:bCs/>
          <w:sz w:val="22"/>
          <w:szCs w:val="22"/>
          <w:lang w:val="de-DE"/>
        </w:rPr>
        <w:t>Medienmitteilung</w:t>
      </w:r>
    </w:p>
    <w:p w14:paraId="1D681E0B" w14:textId="77777777" w:rsidR="005C0C1D" w:rsidRPr="00867CC5" w:rsidRDefault="005C0C1D" w:rsidP="000238C4">
      <w:pPr>
        <w:widowControl w:val="0"/>
        <w:autoSpaceDE w:val="0"/>
        <w:autoSpaceDN w:val="0"/>
        <w:adjustRightInd w:val="0"/>
        <w:rPr>
          <w:rFonts w:asciiTheme="majorHAnsi" w:eastAsiaTheme="minorEastAsia" w:hAnsiTheme="majorHAnsi" w:cstheme="majorHAnsi"/>
          <w:b/>
          <w:bCs/>
          <w:sz w:val="22"/>
          <w:szCs w:val="22"/>
          <w:lang w:val="de-DE"/>
        </w:rPr>
      </w:pPr>
    </w:p>
    <w:p w14:paraId="19E532A6" w14:textId="3341FB2C" w:rsidR="00576DDC" w:rsidRPr="00867CC5" w:rsidRDefault="00867CC5" w:rsidP="000238C4">
      <w:pPr>
        <w:widowControl w:val="0"/>
        <w:autoSpaceDE w:val="0"/>
        <w:autoSpaceDN w:val="0"/>
        <w:adjustRightInd w:val="0"/>
        <w:rPr>
          <w:rFonts w:asciiTheme="majorHAnsi" w:eastAsiaTheme="minorEastAsia" w:hAnsiTheme="majorHAnsi" w:cstheme="majorHAnsi"/>
          <w:b/>
          <w:bCs/>
          <w:sz w:val="22"/>
          <w:szCs w:val="22"/>
          <w:lang w:val="de-DE"/>
        </w:rPr>
      </w:pPr>
      <w:r>
        <w:rPr>
          <w:rFonts w:asciiTheme="majorHAnsi" w:eastAsiaTheme="minorEastAsia" w:hAnsiTheme="majorHAnsi" w:cstheme="majorHAnsi"/>
          <w:b/>
          <w:bCs/>
          <w:noProof/>
          <w:sz w:val="22"/>
          <w:szCs w:val="22"/>
          <w:lang w:val="de-DE"/>
        </w:rPr>
        <w:drawing>
          <wp:inline distT="0" distB="0" distL="0" distR="0" wp14:anchorId="054D9537" wp14:editId="6F21D4FC">
            <wp:extent cx="5972810" cy="3016250"/>
            <wp:effectExtent l="12700" t="12700" r="8890" b="19050"/>
            <wp:docPr id="140658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86317" name="Picture 1406586317"/>
                    <pic:cNvPicPr/>
                  </pic:nvPicPr>
                  <pic:blipFill>
                    <a:blip r:embed="rId6"/>
                    <a:stretch>
                      <a:fillRect/>
                    </a:stretch>
                  </pic:blipFill>
                  <pic:spPr>
                    <a:xfrm>
                      <a:off x="0" y="0"/>
                      <a:ext cx="5972810" cy="3016250"/>
                    </a:xfrm>
                    <a:prstGeom prst="rect">
                      <a:avLst/>
                    </a:prstGeom>
                    <a:ln>
                      <a:solidFill>
                        <a:schemeClr val="bg1">
                          <a:lumMod val="85000"/>
                        </a:schemeClr>
                      </a:solidFill>
                    </a:ln>
                  </pic:spPr>
                </pic:pic>
              </a:graphicData>
            </a:graphic>
          </wp:inline>
        </w:drawing>
      </w:r>
    </w:p>
    <w:p w14:paraId="3B058407" w14:textId="77777777" w:rsidR="00706AEF" w:rsidRPr="00DF528C" w:rsidRDefault="00706AEF" w:rsidP="000238C4">
      <w:pPr>
        <w:widowControl w:val="0"/>
        <w:autoSpaceDE w:val="0"/>
        <w:autoSpaceDN w:val="0"/>
        <w:adjustRightInd w:val="0"/>
        <w:rPr>
          <w:rFonts w:asciiTheme="majorHAnsi" w:eastAsiaTheme="minorEastAsia" w:hAnsiTheme="majorHAnsi" w:cstheme="majorHAnsi"/>
          <w:sz w:val="22"/>
          <w:szCs w:val="22"/>
          <w:lang w:val="de-DE"/>
        </w:rPr>
      </w:pPr>
    </w:p>
    <w:p w14:paraId="49F86ED3" w14:textId="32ACC8D3" w:rsidR="00E00D5D" w:rsidRPr="00DF528C" w:rsidRDefault="00E00D5D" w:rsidP="00E00D5D">
      <w:pPr>
        <w:widowControl w:val="0"/>
        <w:autoSpaceDE w:val="0"/>
        <w:autoSpaceDN w:val="0"/>
        <w:adjustRightInd w:val="0"/>
        <w:rPr>
          <w:rFonts w:asciiTheme="majorHAnsi" w:eastAsiaTheme="minorEastAsia" w:hAnsiTheme="majorHAnsi" w:cstheme="majorHAnsi"/>
          <w:sz w:val="22"/>
          <w:szCs w:val="22"/>
          <w:lang w:val="de-DE"/>
        </w:rPr>
      </w:pPr>
      <w:r w:rsidRPr="00DF528C">
        <w:rPr>
          <w:rFonts w:asciiTheme="majorHAnsi" w:eastAsiaTheme="minorEastAsia" w:hAnsiTheme="majorHAnsi" w:cstheme="majorHAnsi"/>
          <w:sz w:val="22"/>
          <w:szCs w:val="22"/>
          <w:lang w:val="de-DE"/>
        </w:rPr>
        <w:t>W.A. de Vigier Preise 202</w:t>
      </w:r>
      <w:r w:rsidR="0016279A" w:rsidRPr="00DF528C">
        <w:rPr>
          <w:rFonts w:asciiTheme="majorHAnsi" w:eastAsiaTheme="minorEastAsia" w:hAnsiTheme="majorHAnsi" w:cstheme="majorHAnsi"/>
          <w:sz w:val="22"/>
          <w:szCs w:val="22"/>
          <w:lang w:val="de-DE"/>
        </w:rPr>
        <w:t>6</w:t>
      </w:r>
    </w:p>
    <w:p w14:paraId="5AC07502" w14:textId="1EEE2F23" w:rsidR="00E00D5D" w:rsidRPr="00DF528C" w:rsidRDefault="00E00D5D" w:rsidP="00E00D5D">
      <w:pPr>
        <w:widowControl w:val="0"/>
        <w:autoSpaceDE w:val="0"/>
        <w:autoSpaceDN w:val="0"/>
        <w:adjustRightInd w:val="0"/>
        <w:rPr>
          <w:rFonts w:asciiTheme="majorHAnsi" w:eastAsiaTheme="minorEastAsia" w:hAnsiTheme="majorHAnsi" w:cstheme="majorHAnsi"/>
          <w:b/>
          <w:bCs/>
          <w:sz w:val="28"/>
          <w:szCs w:val="28"/>
          <w:lang w:val="de-DE"/>
        </w:rPr>
      </w:pPr>
      <w:r w:rsidRPr="00DF528C">
        <w:rPr>
          <w:rFonts w:asciiTheme="majorHAnsi" w:eastAsiaTheme="minorEastAsia" w:hAnsiTheme="majorHAnsi" w:cstheme="majorHAnsi"/>
          <w:b/>
          <w:bCs/>
          <w:sz w:val="28"/>
          <w:szCs w:val="28"/>
          <w:lang w:val="de-DE"/>
        </w:rPr>
        <w:t>1</w:t>
      </w:r>
      <w:r w:rsidR="0016279A" w:rsidRPr="00DF528C">
        <w:rPr>
          <w:rFonts w:asciiTheme="majorHAnsi" w:eastAsiaTheme="minorEastAsia" w:hAnsiTheme="majorHAnsi" w:cstheme="majorHAnsi"/>
          <w:b/>
          <w:bCs/>
          <w:sz w:val="28"/>
          <w:szCs w:val="28"/>
          <w:lang w:val="de-DE"/>
        </w:rPr>
        <w:t>7</w:t>
      </w:r>
      <w:r w:rsidRPr="00DF528C">
        <w:rPr>
          <w:rFonts w:asciiTheme="majorHAnsi" w:eastAsiaTheme="minorEastAsia" w:hAnsiTheme="majorHAnsi" w:cstheme="majorHAnsi"/>
          <w:b/>
          <w:bCs/>
          <w:sz w:val="28"/>
          <w:szCs w:val="28"/>
          <w:lang w:val="de-DE"/>
        </w:rPr>
        <w:t xml:space="preserve"> Startups </w:t>
      </w:r>
      <w:r w:rsidR="0016279A" w:rsidRPr="00DF528C">
        <w:rPr>
          <w:rFonts w:asciiTheme="majorHAnsi" w:eastAsiaTheme="minorEastAsia" w:hAnsiTheme="majorHAnsi" w:cstheme="majorHAnsi"/>
          <w:b/>
          <w:bCs/>
          <w:sz w:val="28"/>
          <w:szCs w:val="28"/>
          <w:lang w:val="de-DE"/>
        </w:rPr>
        <w:t>im Rennen um</w:t>
      </w:r>
      <w:r w:rsidRPr="00DF528C">
        <w:rPr>
          <w:rFonts w:asciiTheme="majorHAnsi" w:eastAsiaTheme="minorEastAsia" w:hAnsiTheme="majorHAnsi" w:cstheme="majorHAnsi"/>
          <w:b/>
          <w:bCs/>
          <w:sz w:val="28"/>
          <w:szCs w:val="28"/>
          <w:lang w:val="de-DE"/>
        </w:rPr>
        <w:t xml:space="preserve"> </w:t>
      </w:r>
      <w:r w:rsidR="0016279A" w:rsidRPr="00DF528C">
        <w:rPr>
          <w:rFonts w:asciiTheme="majorHAnsi" w:eastAsiaTheme="minorEastAsia" w:hAnsiTheme="majorHAnsi" w:cstheme="majorHAnsi"/>
          <w:b/>
          <w:bCs/>
          <w:sz w:val="28"/>
          <w:szCs w:val="28"/>
          <w:lang w:val="de-DE"/>
        </w:rPr>
        <w:t xml:space="preserve">ein Preisgeld von </w:t>
      </w:r>
      <w:r w:rsidRPr="00DF528C">
        <w:rPr>
          <w:rFonts w:asciiTheme="majorHAnsi" w:eastAsiaTheme="minorEastAsia" w:hAnsiTheme="majorHAnsi" w:cstheme="majorHAnsi"/>
          <w:b/>
          <w:bCs/>
          <w:sz w:val="28"/>
          <w:szCs w:val="28"/>
          <w:lang w:val="de-DE"/>
        </w:rPr>
        <w:t>CHF 1</w:t>
      </w:r>
      <w:r w:rsidR="0016279A" w:rsidRPr="00DF528C">
        <w:rPr>
          <w:rFonts w:asciiTheme="majorHAnsi" w:eastAsiaTheme="minorEastAsia" w:hAnsiTheme="majorHAnsi" w:cstheme="majorHAnsi"/>
          <w:b/>
          <w:bCs/>
          <w:sz w:val="28"/>
          <w:szCs w:val="28"/>
          <w:lang w:val="de-DE"/>
        </w:rPr>
        <w:t>2</w:t>
      </w:r>
      <w:r w:rsidRPr="00DF528C">
        <w:rPr>
          <w:rFonts w:asciiTheme="majorHAnsi" w:eastAsiaTheme="minorEastAsia" w:hAnsiTheme="majorHAnsi" w:cstheme="majorHAnsi"/>
          <w:b/>
          <w:bCs/>
          <w:sz w:val="28"/>
          <w:szCs w:val="28"/>
          <w:lang w:val="de-DE"/>
        </w:rPr>
        <w:t xml:space="preserve">0'000 </w:t>
      </w:r>
    </w:p>
    <w:p w14:paraId="2455BE32" w14:textId="77777777" w:rsidR="00E00D5D" w:rsidRPr="00DF528C" w:rsidRDefault="00E00D5D" w:rsidP="0016279A">
      <w:pPr>
        <w:widowControl w:val="0"/>
        <w:autoSpaceDE w:val="0"/>
        <w:autoSpaceDN w:val="0"/>
        <w:adjustRightInd w:val="0"/>
        <w:rPr>
          <w:rFonts w:asciiTheme="majorHAnsi" w:eastAsiaTheme="minorEastAsia" w:hAnsiTheme="majorHAnsi" w:cstheme="majorHAnsi"/>
          <w:sz w:val="22"/>
          <w:szCs w:val="22"/>
          <w:lang w:val="de-DE"/>
        </w:rPr>
      </w:pPr>
    </w:p>
    <w:p w14:paraId="737A1B38" w14:textId="3EAFF933" w:rsidR="0016279A" w:rsidRPr="00DF528C" w:rsidRDefault="00E00D5D" w:rsidP="0016279A">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eastAsiaTheme="minorEastAsia" w:hAnsiTheme="majorHAnsi" w:cstheme="majorHAnsi"/>
          <w:sz w:val="22"/>
          <w:szCs w:val="22"/>
          <w:lang w:val="de-DE"/>
        </w:rPr>
        <w:t xml:space="preserve">Solothurn, </w:t>
      </w:r>
      <w:r w:rsidR="0016279A" w:rsidRPr="00DF528C">
        <w:rPr>
          <w:rFonts w:asciiTheme="majorHAnsi" w:eastAsiaTheme="minorEastAsia" w:hAnsiTheme="majorHAnsi" w:cstheme="majorHAnsi"/>
          <w:sz w:val="22"/>
          <w:szCs w:val="22"/>
          <w:lang w:val="de-DE"/>
        </w:rPr>
        <w:t>11</w:t>
      </w:r>
      <w:r w:rsidRPr="00DF528C">
        <w:rPr>
          <w:rFonts w:asciiTheme="majorHAnsi" w:eastAsiaTheme="minorEastAsia" w:hAnsiTheme="majorHAnsi" w:cstheme="majorHAnsi"/>
          <w:sz w:val="22"/>
          <w:szCs w:val="22"/>
          <w:lang w:val="de-DE"/>
        </w:rPr>
        <w:t>. März 202</w:t>
      </w:r>
      <w:r w:rsidR="0016279A" w:rsidRPr="00DF528C">
        <w:rPr>
          <w:rFonts w:asciiTheme="majorHAnsi" w:eastAsiaTheme="minorEastAsia" w:hAnsiTheme="majorHAnsi" w:cstheme="majorHAnsi"/>
          <w:sz w:val="22"/>
          <w:szCs w:val="22"/>
          <w:lang w:val="de-DE"/>
        </w:rPr>
        <w:t>6</w:t>
      </w:r>
      <w:r w:rsidR="0016279A" w:rsidRPr="00DF528C">
        <w:rPr>
          <w:rFonts w:asciiTheme="majorHAnsi" w:hAnsiTheme="majorHAnsi" w:cstheme="majorHAnsi"/>
          <w:color w:val="000000"/>
          <w:sz w:val="22"/>
          <w:szCs w:val="22"/>
          <w:lang w:val="de-DE"/>
        </w:rPr>
        <w:t xml:space="preserve">. </w:t>
      </w:r>
      <w:r w:rsidR="0016279A" w:rsidRPr="00DF528C">
        <w:rPr>
          <w:rFonts w:asciiTheme="majorHAnsi" w:hAnsiTheme="majorHAnsi" w:cstheme="majorHAnsi"/>
          <w:b/>
          <w:bCs/>
          <w:color w:val="000000"/>
          <w:sz w:val="22"/>
          <w:szCs w:val="22"/>
          <w:lang w:val="de-DE"/>
        </w:rPr>
        <w:t>Der Wettbewerb um den renommiertesten Startup-Preis der Schweiz nimmt Fahrt auf. 17 vielversprechende Startups haben die nächste Runde der W.A. de Vigier Awards erreicht – und sind damit einem der bis zu fünf Preise von je CHF 120 000 einen Schritt näher.</w:t>
      </w:r>
    </w:p>
    <w:p w14:paraId="682383A4" w14:textId="77777777" w:rsidR="0016279A" w:rsidRPr="00DF528C" w:rsidRDefault="0016279A" w:rsidP="0016279A">
      <w:pPr>
        <w:pStyle w:val="font-claude-response-body"/>
        <w:spacing w:before="0" w:beforeAutospacing="0" w:after="0" w:afterAutospacing="0"/>
        <w:rPr>
          <w:rFonts w:asciiTheme="majorHAnsi" w:hAnsiTheme="majorHAnsi" w:cstheme="majorHAnsi"/>
          <w:color w:val="000000"/>
          <w:sz w:val="22"/>
          <w:szCs w:val="22"/>
          <w:lang w:val="de-DE"/>
        </w:rPr>
      </w:pPr>
    </w:p>
    <w:p w14:paraId="48A86C5D" w14:textId="5D8BBF3C" w:rsidR="0016279A" w:rsidRPr="00DF528C" w:rsidRDefault="0016279A" w:rsidP="0016279A">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Am </w:t>
      </w:r>
      <w:proofErr w:type="spellStart"/>
      <w:r w:rsidRPr="00DF528C">
        <w:rPr>
          <w:rFonts w:asciiTheme="majorHAnsi" w:hAnsiTheme="majorHAnsi" w:cstheme="majorHAnsi"/>
          <w:color w:val="000000"/>
          <w:sz w:val="22"/>
          <w:szCs w:val="22"/>
          <w:lang w:val="de-DE"/>
        </w:rPr>
        <w:t>Selection</w:t>
      </w:r>
      <w:proofErr w:type="spellEnd"/>
      <w:r w:rsidRPr="00DF528C">
        <w:rPr>
          <w:rFonts w:asciiTheme="majorHAnsi" w:hAnsiTheme="majorHAnsi" w:cstheme="majorHAnsi"/>
          <w:color w:val="000000"/>
          <w:sz w:val="22"/>
          <w:szCs w:val="22"/>
          <w:lang w:val="de-DE"/>
        </w:rPr>
        <w:t xml:space="preserve"> Day vom 3. März in Solothurn stellten sich 50 junge Unternehmen vor. Die 17 nominierten Startups wussten zu überzeugen – mit starken Ideen und unternehmerischem Antrieb, vor dem Stiftungsrat, dem Publikum vor Ort und den </w:t>
      </w:r>
      <w:proofErr w:type="spellStart"/>
      <w:proofErr w:type="gramStart"/>
      <w:r w:rsidRPr="00DF528C">
        <w:rPr>
          <w:rFonts w:asciiTheme="majorHAnsi" w:hAnsiTheme="majorHAnsi" w:cstheme="majorHAnsi"/>
          <w:color w:val="000000"/>
          <w:sz w:val="22"/>
          <w:szCs w:val="22"/>
          <w:lang w:val="de-DE"/>
        </w:rPr>
        <w:t>Zuschauer</w:t>
      </w:r>
      <w:r w:rsidR="00DF528C" w:rsidRPr="00DF528C">
        <w:rPr>
          <w:rFonts w:asciiTheme="majorHAnsi" w:hAnsiTheme="majorHAnsi" w:cstheme="majorHAnsi"/>
          <w:color w:val="000000"/>
          <w:sz w:val="22"/>
          <w:szCs w:val="22"/>
          <w:lang w:val="de-DE"/>
        </w:rPr>
        <w:t>:</w:t>
      </w:r>
      <w:r w:rsidRPr="00DF528C">
        <w:rPr>
          <w:rFonts w:asciiTheme="majorHAnsi" w:hAnsiTheme="majorHAnsi" w:cstheme="majorHAnsi"/>
          <w:color w:val="000000"/>
          <w:sz w:val="22"/>
          <w:szCs w:val="22"/>
          <w:lang w:val="de-DE"/>
        </w:rPr>
        <w:t>innen</w:t>
      </w:r>
      <w:proofErr w:type="spellEnd"/>
      <w:proofErr w:type="gramEnd"/>
      <w:r w:rsidRPr="00DF528C">
        <w:rPr>
          <w:rFonts w:asciiTheme="majorHAnsi" w:hAnsiTheme="majorHAnsi" w:cstheme="majorHAnsi"/>
          <w:color w:val="000000"/>
          <w:sz w:val="22"/>
          <w:szCs w:val="22"/>
          <w:lang w:val="de-DE"/>
        </w:rPr>
        <w:t xml:space="preserve"> online. Der Wettbewerb hatte mit über 200 Bewerbungen aus sieben Industrieclustern begonnen.</w:t>
      </w:r>
    </w:p>
    <w:p w14:paraId="69CEBC47" w14:textId="77777777" w:rsidR="0016279A" w:rsidRPr="00DF528C" w:rsidRDefault="0016279A" w:rsidP="0016279A">
      <w:pPr>
        <w:pStyle w:val="font-claude-response-body"/>
        <w:spacing w:before="0" w:beforeAutospacing="0" w:after="0" w:afterAutospacing="0"/>
        <w:rPr>
          <w:rFonts w:asciiTheme="majorHAnsi" w:hAnsiTheme="majorHAnsi" w:cstheme="majorHAnsi"/>
          <w:color w:val="000000"/>
          <w:sz w:val="22"/>
          <w:szCs w:val="22"/>
          <w:lang w:val="de-DE"/>
        </w:rPr>
      </w:pPr>
    </w:p>
    <w:p w14:paraId="67ED82EE" w14:textId="7D83E03C" w:rsidR="0016279A" w:rsidRPr="00DF528C" w:rsidRDefault="0016279A" w:rsidP="0016279A">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«Die nominierten Startups kommen aus den verschiedensten Branchen und zeigen, wie breit und vielfältig Innovation in der Schweiz aufgestellt ist», sagt Céline </w:t>
      </w:r>
      <w:proofErr w:type="spellStart"/>
      <w:r w:rsidRPr="00DF528C">
        <w:rPr>
          <w:rFonts w:asciiTheme="majorHAnsi" w:hAnsiTheme="majorHAnsi" w:cstheme="majorHAnsi"/>
          <w:color w:val="000000"/>
          <w:sz w:val="22"/>
          <w:szCs w:val="22"/>
          <w:lang w:val="de-DE"/>
        </w:rPr>
        <w:t>Bedu</w:t>
      </w:r>
      <w:proofErr w:type="spellEnd"/>
      <w:r w:rsidRPr="00DF528C">
        <w:rPr>
          <w:rFonts w:asciiTheme="majorHAnsi" w:hAnsiTheme="majorHAnsi" w:cstheme="majorHAnsi"/>
          <w:color w:val="000000"/>
          <w:sz w:val="22"/>
          <w:szCs w:val="22"/>
          <w:lang w:val="de-DE"/>
        </w:rPr>
        <w:t>, COO der W.A. de Vigier Stiftung.</w:t>
      </w:r>
    </w:p>
    <w:p w14:paraId="7C7E6C57" w14:textId="77777777" w:rsidR="0016279A" w:rsidRPr="00DF528C" w:rsidRDefault="0016279A" w:rsidP="0016279A">
      <w:pPr>
        <w:pStyle w:val="font-claude-response-body"/>
        <w:spacing w:before="0" w:beforeAutospacing="0" w:after="0" w:afterAutospacing="0"/>
        <w:rPr>
          <w:rFonts w:asciiTheme="majorHAnsi" w:hAnsiTheme="majorHAnsi" w:cstheme="majorHAnsi"/>
          <w:color w:val="000000"/>
          <w:sz w:val="22"/>
          <w:szCs w:val="22"/>
          <w:lang w:val="de-DE"/>
        </w:rPr>
      </w:pPr>
    </w:p>
    <w:p w14:paraId="109B09CC" w14:textId="2AFE61BA" w:rsidR="0016279A" w:rsidRPr="00DF528C" w:rsidRDefault="0016279A" w:rsidP="0016279A">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Eine leichte Abweichung von der Tradition: Die diesjährige Shortlist umfasst 17 statt der üblichen 15 Startups – ein Zeichen für das </w:t>
      </w:r>
      <w:proofErr w:type="spellStart"/>
      <w:r w:rsidRPr="00DF528C">
        <w:rPr>
          <w:rFonts w:asciiTheme="majorHAnsi" w:hAnsiTheme="majorHAnsi" w:cstheme="majorHAnsi"/>
          <w:color w:val="000000"/>
          <w:sz w:val="22"/>
          <w:szCs w:val="22"/>
          <w:lang w:val="de-DE"/>
        </w:rPr>
        <w:t>aussergewöhnlich</w:t>
      </w:r>
      <w:proofErr w:type="spellEnd"/>
      <w:r w:rsidRPr="00DF528C">
        <w:rPr>
          <w:rFonts w:asciiTheme="majorHAnsi" w:hAnsiTheme="majorHAnsi" w:cstheme="majorHAnsi"/>
          <w:color w:val="000000"/>
          <w:sz w:val="22"/>
          <w:szCs w:val="22"/>
          <w:lang w:val="de-DE"/>
        </w:rPr>
        <w:t xml:space="preserve"> starke </w:t>
      </w:r>
      <w:proofErr w:type="spellStart"/>
      <w:proofErr w:type="gramStart"/>
      <w:r w:rsidRPr="00DF528C">
        <w:rPr>
          <w:rFonts w:asciiTheme="majorHAnsi" w:hAnsiTheme="majorHAnsi" w:cstheme="majorHAnsi"/>
          <w:color w:val="000000"/>
          <w:sz w:val="22"/>
          <w:szCs w:val="22"/>
          <w:lang w:val="de-DE"/>
        </w:rPr>
        <w:t>Bewerber:innenfeld</w:t>
      </w:r>
      <w:proofErr w:type="spellEnd"/>
      <w:proofErr w:type="gramEnd"/>
      <w:r w:rsidRPr="00DF528C">
        <w:rPr>
          <w:rFonts w:asciiTheme="majorHAnsi" w:hAnsiTheme="majorHAnsi" w:cstheme="majorHAnsi"/>
          <w:color w:val="000000"/>
          <w:sz w:val="22"/>
          <w:szCs w:val="22"/>
          <w:lang w:val="de-DE"/>
        </w:rPr>
        <w:t>. Die Unternehmen werden in den kommenden Wochen durch Expertenberichte und eingehende Gespräche mit dem Stiftungsrat evaluiert. Den nächsten Meilenstein markiert die Auswahl der Top 10 an zwei Präsentationstagen Anfang Mai, bevor am 10. Juni 2026 die Preisverleihung stattfindet.</w:t>
      </w:r>
    </w:p>
    <w:p w14:paraId="19B64599" w14:textId="26D395D4" w:rsidR="007D361C" w:rsidRPr="00DF528C" w:rsidRDefault="007D361C" w:rsidP="0016279A">
      <w:pPr>
        <w:widowControl w:val="0"/>
        <w:autoSpaceDE w:val="0"/>
        <w:autoSpaceDN w:val="0"/>
        <w:adjustRightInd w:val="0"/>
        <w:rPr>
          <w:rFonts w:asciiTheme="majorHAnsi" w:eastAsiaTheme="minorEastAsia" w:hAnsiTheme="majorHAnsi" w:cstheme="majorHAnsi"/>
          <w:sz w:val="22"/>
          <w:szCs w:val="22"/>
          <w:lang w:val="de-DE"/>
        </w:rPr>
      </w:pPr>
    </w:p>
    <w:p w14:paraId="2937B3F7" w14:textId="1A49BBCC" w:rsidR="00706AEF" w:rsidRPr="00DF528C" w:rsidRDefault="00706AEF" w:rsidP="0016279A">
      <w:pPr>
        <w:widowControl w:val="0"/>
        <w:autoSpaceDE w:val="0"/>
        <w:autoSpaceDN w:val="0"/>
        <w:adjustRightInd w:val="0"/>
        <w:rPr>
          <w:rFonts w:asciiTheme="majorHAnsi" w:hAnsiTheme="majorHAnsi" w:cstheme="majorHAnsi"/>
          <w:b/>
          <w:sz w:val="22"/>
          <w:szCs w:val="22"/>
          <w:lang w:val="de-DE"/>
        </w:rPr>
      </w:pPr>
      <w:r w:rsidRPr="00DF528C">
        <w:rPr>
          <w:rFonts w:asciiTheme="majorHAnsi" w:hAnsiTheme="majorHAnsi" w:cstheme="majorHAnsi"/>
          <w:b/>
          <w:sz w:val="22"/>
          <w:szCs w:val="22"/>
          <w:lang w:val="de-DE"/>
        </w:rPr>
        <w:br w:type="page"/>
      </w:r>
    </w:p>
    <w:p w14:paraId="1B56D3BC" w14:textId="4D9C408E" w:rsidR="007D361C" w:rsidRPr="00DF528C" w:rsidRDefault="007D361C" w:rsidP="0016279A">
      <w:pPr>
        <w:pStyle w:val="NormalWeb"/>
        <w:spacing w:before="0" w:beforeAutospacing="0" w:after="0" w:afterAutospacing="0"/>
        <w:rPr>
          <w:rFonts w:asciiTheme="majorHAnsi" w:eastAsiaTheme="minorHAnsi" w:hAnsiTheme="majorHAnsi" w:cstheme="majorHAnsi"/>
          <w:b/>
          <w:bCs/>
          <w:sz w:val="22"/>
          <w:szCs w:val="22"/>
          <w:lang w:val="de-DE"/>
          <w14:ligatures w14:val="standardContextual"/>
        </w:rPr>
      </w:pPr>
      <w:r w:rsidRPr="00DF528C">
        <w:rPr>
          <w:rFonts w:asciiTheme="majorHAnsi" w:eastAsiaTheme="minorHAnsi" w:hAnsiTheme="majorHAnsi" w:cstheme="majorHAnsi"/>
          <w:b/>
          <w:bCs/>
          <w:sz w:val="22"/>
          <w:szCs w:val="22"/>
          <w:lang w:val="de-DE"/>
          <w14:ligatures w14:val="standardContextual"/>
        </w:rPr>
        <w:lastRenderedPageBreak/>
        <w:t>Das sind die Top 1</w:t>
      </w:r>
      <w:r w:rsidR="0016279A" w:rsidRPr="00DF528C">
        <w:rPr>
          <w:rFonts w:asciiTheme="majorHAnsi" w:eastAsiaTheme="minorHAnsi" w:hAnsiTheme="majorHAnsi" w:cstheme="majorHAnsi"/>
          <w:b/>
          <w:bCs/>
          <w:sz w:val="22"/>
          <w:szCs w:val="22"/>
          <w:lang w:val="de-DE"/>
          <w14:ligatures w14:val="standardContextual"/>
        </w:rPr>
        <w:t>7</w:t>
      </w:r>
      <w:r w:rsidRPr="00DF528C">
        <w:rPr>
          <w:rFonts w:asciiTheme="majorHAnsi" w:eastAsiaTheme="minorHAnsi" w:hAnsiTheme="majorHAnsi" w:cstheme="majorHAnsi"/>
          <w:b/>
          <w:bCs/>
          <w:sz w:val="22"/>
          <w:szCs w:val="22"/>
          <w:lang w:val="de-DE"/>
          <w14:ligatures w14:val="standardContextual"/>
        </w:rPr>
        <w:t xml:space="preserve"> CEOs und ihre Startups (in alphabetischer Reihenfolge)</w:t>
      </w:r>
    </w:p>
    <w:p w14:paraId="6D05989A" w14:textId="77777777" w:rsidR="007D361C" w:rsidRPr="00DF528C" w:rsidRDefault="007D361C" w:rsidP="0016279A">
      <w:pPr>
        <w:pStyle w:val="NormalWeb"/>
        <w:spacing w:before="0" w:beforeAutospacing="0" w:after="0" w:afterAutospacing="0"/>
        <w:rPr>
          <w:rFonts w:asciiTheme="majorHAnsi" w:eastAsiaTheme="minorHAnsi" w:hAnsiTheme="majorHAnsi" w:cstheme="majorHAnsi"/>
          <w:sz w:val="22"/>
          <w:szCs w:val="22"/>
          <w:lang w:val="de-DE"/>
          <w14:ligatures w14:val="standardContextual"/>
        </w:rPr>
      </w:pPr>
    </w:p>
    <w:p w14:paraId="2EF4BC8E" w14:textId="109FD684" w:rsidR="00DF528C" w:rsidRPr="00DF528C" w:rsidRDefault="00DF528C" w:rsidP="00DF528C">
      <w:pPr>
        <w:rPr>
          <w:rFonts w:asciiTheme="majorHAnsi" w:hAnsiTheme="majorHAnsi" w:cstheme="majorHAnsi"/>
          <w:sz w:val="22"/>
          <w:szCs w:val="22"/>
          <w:lang w:val="en-US"/>
        </w:rPr>
      </w:pPr>
      <w:r w:rsidRPr="00DF528C">
        <w:rPr>
          <w:rFonts w:asciiTheme="majorHAnsi" w:hAnsiTheme="majorHAnsi" w:cstheme="majorHAnsi"/>
          <w:sz w:val="22"/>
          <w:szCs w:val="22"/>
          <w:lang w:val="en-US"/>
        </w:rPr>
        <w:t xml:space="preserve">Riccardo </w:t>
      </w:r>
      <w:proofErr w:type="spellStart"/>
      <w:r w:rsidRPr="00DF528C">
        <w:rPr>
          <w:rFonts w:asciiTheme="majorHAnsi" w:hAnsiTheme="majorHAnsi" w:cstheme="majorHAnsi"/>
          <w:sz w:val="22"/>
          <w:szCs w:val="22"/>
          <w:lang w:val="en-US"/>
        </w:rPr>
        <w:t>Acciarino</w:t>
      </w:r>
      <w:proofErr w:type="spellEnd"/>
      <w:r>
        <w:rPr>
          <w:rFonts w:asciiTheme="majorHAnsi" w:hAnsiTheme="majorHAnsi" w:cstheme="majorHAnsi"/>
          <w:sz w:val="22"/>
          <w:szCs w:val="22"/>
          <w:lang w:val="en-US"/>
        </w:rPr>
        <w:t xml:space="preserve"> /</w:t>
      </w:r>
      <w:r w:rsidRPr="00DF528C">
        <w:rPr>
          <w:rFonts w:asciiTheme="majorHAnsi" w:hAnsiTheme="majorHAnsi" w:cstheme="majorHAnsi"/>
          <w:sz w:val="22"/>
          <w:szCs w:val="22"/>
          <w:lang w:val="en-US"/>
        </w:rPr>
        <w:t xml:space="preserve"> OOVIE Studios SA</w:t>
      </w:r>
      <w:r>
        <w:rPr>
          <w:rFonts w:asciiTheme="majorHAnsi" w:hAnsiTheme="majorHAnsi" w:cstheme="majorHAnsi"/>
          <w:sz w:val="22"/>
          <w:szCs w:val="22"/>
          <w:lang w:val="en-US"/>
        </w:rPr>
        <w:t xml:space="preserve"> / </w:t>
      </w:r>
      <w:r w:rsidRPr="00DF528C">
        <w:rPr>
          <w:rFonts w:asciiTheme="majorHAnsi" w:hAnsiTheme="majorHAnsi" w:cstheme="majorHAnsi"/>
          <w:sz w:val="22"/>
          <w:szCs w:val="22"/>
          <w:lang w:val="en-US"/>
        </w:rPr>
        <w:t>Lugano</w:t>
      </w:r>
      <w:r>
        <w:rPr>
          <w:rFonts w:asciiTheme="majorHAnsi" w:hAnsiTheme="majorHAnsi" w:cstheme="majorHAnsi"/>
          <w:sz w:val="22"/>
          <w:szCs w:val="22"/>
          <w:lang w:val="en-US"/>
        </w:rPr>
        <w:t xml:space="preserve"> (</w:t>
      </w:r>
      <w:r w:rsidRPr="00DF528C">
        <w:rPr>
          <w:rFonts w:asciiTheme="majorHAnsi" w:hAnsiTheme="majorHAnsi" w:cstheme="majorHAnsi"/>
          <w:sz w:val="22"/>
          <w:szCs w:val="22"/>
          <w:lang w:val="en-US"/>
        </w:rPr>
        <w:t>TI</w:t>
      </w:r>
      <w:r>
        <w:rPr>
          <w:rFonts w:asciiTheme="majorHAnsi" w:hAnsiTheme="majorHAnsi" w:cstheme="majorHAnsi"/>
          <w:sz w:val="22"/>
          <w:szCs w:val="22"/>
          <w:lang w:val="en-US"/>
        </w:rPr>
        <w:t>)</w:t>
      </w:r>
    </w:p>
    <w:p w14:paraId="7DF25B4A" w14:textId="5EF54D6F" w:rsidR="00DF528C" w:rsidRPr="00DF528C" w:rsidRDefault="00DF528C" w:rsidP="00DF528C">
      <w:pPr>
        <w:rPr>
          <w:rFonts w:asciiTheme="majorHAnsi" w:hAnsiTheme="majorHAnsi" w:cstheme="majorHAnsi"/>
          <w:b/>
          <w:bCs/>
          <w:sz w:val="22"/>
          <w:szCs w:val="22"/>
          <w:lang w:val="de-DE"/>
        </w:rPr>
      </w:pPr>
      <w:r w:rsidRPr="00DF528C">
        <w:rPr>
          <w:rFonts w:asciiTheme="majorHAnsi" w:hAnsiTheme="majorHAnsi" w:cstheme="majorHAnsi"/>
          <w:b/>
          <w:bCs/>
          <w:sz w:val="22"/>
          <w:szCs w:val="22"/>
          <w:lang w:val="de-DE"/>
        </w:rPr>
        <w:t>Interaktive Filme, die sich mit Live-Musik entfalten</w:t>
      </w:r>
    </w:p>
    <w:p w14:paraId="3AB8D6EB" w14:textId="1E10B7FA" w:rsidR="00DF528C" w:rsidRPr="00DF528C" w:rsidRDefault="00DF528C" w:rsidP="007A6910">
      <w:pPr>
        <w:rPr>
          <w:rFonts w:asciiTheme="majorHAnsi" w:hAnsiTheme="majorHAnsi" w:cstheme="majorHAnsi"/>
          <w:sz w:val="22"/>
          <w:szCs w:val="22"/>
          <w:lang w:val="de-DE"/>
        </w:rPr>
      </w:pPr>
      <w:r w:rsidRPr="00DF528C">
        <w:rPr>
          <w:rFonts w:asciiTheme="majorHAnsi" w:hAnsiTheme="majorHAnsi" w:cstheme="majorHAnsi"/>
          <w:sz w:val="22"/>
          <w:szCs w:val="22"/>
          <w:lang w:val="de-DE"/>
        </w:rPr>
        <w:t xml:space="preserve">In einer Zeit unbegrenzter digitaler Inhalte müssen kulturelle Live-Veranstaltungen und Brands neue Wege finden, um ihr Publikum zu begeistern. OOVIE Studios entwickelt interaktive Filme, die sich in Echtzeit an Live-Musik anpassen und so Auftritte zu audiovisuellen Erlebnissen machen, die sich mit jeder Note verändern. Durch die Kombination von KI, Film und Live-Musik reagiert die Technologie visuell sofort auf das, was </w:t>
      </w:r>
      <w:proofErr w:type="spellStart"/>
      <w:proofErr w:type="gramStart"/>
      <w:r w:rsidRPr="00DF528C">
        <w:rPr>
          <w:rFonts w:asciiTheme="majorHAnsi" w:hAnsiTheme="majorHAnsi" w:cstheme="majorHAnsi"/>
          <w:sz w:val="22"/>
          <w:szCs w:val="22"/>
          <w:lang w:val="de-DE"/>
        </w:rPr>
        <w:t>Musiker:innen</w:t>
      </w:r>
      <w:proofErr w:type="spellEnd"/>
      <w:proofErr w:type="gramEnd"/>
      <w:r w:rsidRPr="00DF528C">
        <w:rPr>
          <w:rFonts w:asciiTheme="majorHAnsi" w:hAnsiTheme="majorHAnsi" w:cstheme="majorHAnsi"/>
          <w:sz w:val="22"/>
          <w:szCs w:val="22"/>
          <w:lang w:val="de-DE"/>
        </w:rPr>
        <w:t xml:space="preserve"> auf der Bühne spielen. So können Orchester, Festivals und Brands fesselnde Events schaffen, die das Publikum in ihren Bann ziehen, Emotionen wecken und kulturelle Angebote attraktiver machen.</w:t>
      </w:r>
    </w:p>
    <w:p w14:paraId="6019B5A8" w14:textId="77777777" w:rsidR="00DF528C" w:rsidRPr="00DF528C" w:rsidRDefault="00DF528C" w:rsidP="00DF528C">
      <w:pPr>
        <w:rPr>
          <w:rFonts w:asciiTheme="majorHAnsi" w:hAnsiTheme="majorHAnsi" w:cstheme="majorHAnsi"/>
          <w:sz w:val="22"/>
          <w:szCs w:val="22"/>
          <w:lang w:val="de-DE"/>
        </w:rPr>
      </w:pPr>
    </w:p>
    <w:p w14:paraId="555AE863" w14:textId="331DECC3" w:rsidR="00DF528C" w:rsidRPr="00DF528C" w:rsidRDefault="00DF528C" w:rsidP="00DF528C">
      <w:pPr>
        <w:rPr>
          <w:rFonts w:asciiTheme="majorHAnsi" w:hAnsiTheme="majorHAnsi" w:cstheme="majorHAnsi"/>
          <w:sz w:val="22"/>
          <w:szCs w:val="22"/>
          <w:lang w:val="de-DE"/>
        </w:rPr>
      </w:pPr>
      <w:proofErr w:type="spellStart"/>
      <w:r w:rsidRPr="00DF528C">
        <w:rPr>
          <w:rFonts w:asciiTheme="majorHAnsi" w:hAnsiTheme="majorHAnsi" w:cstheme="majorHAnsi"/>
          <w:sz w:val="22"/>
          <w:szCs w:val="22"/>
          <w:lang w:val="de-DE"/>
        </w:rPr>
        <w:t>Arka</w:t>
      </w:r>
      <w:proofErr w:type="spellEnd"/>
      <w:r w:rsidRPr="00DF528C">
        <w:rPr>
          <w:rFonts w:asciiTheme="majorHAnsi" w:hAnsiTheme="majorHAnsi" w:cstheme="majorHAnsi"/>
          <w:sz w:val="22"/>
          <w:szCs w:val="22"/>
          <w:lang w:val="de-DE"/>
        </w:rPr>
        <w:t xml:space="preserve"> Banerjee</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 xml:space="preserve"> 80SBio AG</w:t>
      </w:r>
      <w:r w:rsidR="007A6910">
        <w:rPr>
          <w:rFonts w:asciiTheme="majorHAnsi" w:hAnsiTheme="majorHAnsi" w:cstheme="majorHAnsi"/>
          <w:sz w:val="22"/>
          <w:szCs w:val="22"/>
          <w:lang w:val="de-DE"/>
        </w:rPr>
        <w:t xml:space="preserve"> / </w:t>
      </w:r>
      <w:r w:rsidRPr="00DF528C">
        <w:rPr>
          <w:rFonts w:asciiTheme="majorHAnsi" w:hAnsiTheme="majorHAnsi" w:cstheme="majorHAnsi"/>
          <w:sz w:val="22"/>
          <w:szCs w:val="22"/>
          <w:lang w:val="de-DE"/>
        </w:rPr>
        <w:t xml:space="preserve">Basel </w:t>
      </w:r>
      <w:r w:rsidR="007A6910">
        <w:rPr>
          <w:rFonts w:asciiTheme="majorHAnsi" w:hAnsiTheme="majorHAnsi" w:cstheme="majorHAnsi"/>
          <w:sz w:val="22"/>
          <w:szCs w:val="22"/>
          <w:lang w:val="de-DE"/>
        </w:rPr>
        <w:t>(</w:t>
      </w:r>
      <w:r w:rsidRPr="00DF528C">
        <w:rPr>
          <w:rFonts w:asciiTheme="majorHAnsi" w:hAnsiTheme="majorHAnsi" w:cstheme="majorHAnsi"/>
          <w:sz w:val="22"/>
          <w:szCs w:val="22"/>
          <w:lang w:val="de-DE"/>
        </w:rPr>
        <w:t>BS</w:t>
      </w:r>
      <w:r w:rsidR="007A6910">
        <w:rPr>
          <w:rFonts w:asciiTheme="majorHAnsi" w:hAnsiTheme="majorHAnsi" w:cstheme="majorHAnsi"/>
          <w:sz w:val="22"/>
          <w:szCs w:val="22"/>
          <w:lang w:val="de-DE"/>
        </w:rPr>
        <w:t>)</w:t>
      </w:r>
    </w:p>
    <w:p w14:paraId="1B920F8F" w14:textId="6E6F019B" w:rsidR="00DF528C" w:rsidRPr="00DF528C" w:rsidRDefault="00DF528C" w:rsidP="00DF528C">
      <w:pPr>
        <w:rPr>
          <w:rFonts w:asciiTheme="majorHAnsi" w:hAnsiTheme="majorHAnsi" w:cstheme="majorHAnsi"/>
          <w:b/>
          <w:bCs/>
          <w:sz w:val="22"/>
          <w:szCs w:val="22"/>
          <w:lang w:val="de-DE"/>
        </w:rPr>
      </w:pPr>
      <w:r w:rsidRPr="00DF528C">
        <w:rPr>
          <w:rFonts w:asciiTheme="majorHAnsi" w:hAnsiTheme="majorHAnsi" w:cstheme="majorHAnsi"/>
          <w:b/>
          <w:bCs/>
          <w:sz w:val="22"/>
          <w:szCs w:val="22"/>
          <w:lang w:val="de-DE"/>
        </w:rPr>
        <w:t>Point-</w:t>
      </w:r>
      <w:proofErr w:type="spellStart"/>
      <w:r w:rsidRPr="00DF528C">
        <w:rPr>
          <w:rFonts w:asciiTheme="majorHAnsi" w:hAnsiTheme="majorHAnsi" w:cstheme="majorHAnsi"/>
          <w:b/>
          <w:bCs/>
          <w:sz w:val="22"/>
          <w:szCs w:val="22"/>
          <w:lang w:val="de-DE"/>
        </w:rPr>
        <w:t>of</w:t>
      </w:r>
      <w:proofErr w:type="spellEnd"/>
      <w:r w:rsidRPr="00DF528C">
        <w:rPr>
          <w:rFonts w:asciiTheme="majorHAnsi" w:hAnsiTheme="majorHAnsi" w:cstheme="majorHAnsi"/>
          <w:b/>
          <w:bCs/>
          <w:sz w:val="22"/>
          <w:szCs w:val="22"/>
          <w:lang w:val="de-DE"/>
        </w:rPr>
        <w:t>-Care-Molekulardiagnostik für Infektionskrankheiten</w:t>
      </w:r>
    </w:p>
    <w:p w14:paraId="4D6BA283" w14:textId="77777777" w:rsidR="00DF528C" w:rsidRPr="00DF528C" w:rsidRDefault="00DF528C" w:rsidP="00DF528C">
      <w:pPr>
        <w:rPr>
          <w:rFonts w:asciiTheme="majorHAnsi" w:hAnsiTheme="majorHAnsi" w:cstheme="majorHAnsi"/>
          <w:sz w:val="22"/>
          <w:szCs w:val="22"/>
          <w:lang w:val="de-DE"/>
        </w:rPr>
      </w:pPr>
      <w:r w:rsidRPr="00DF528C">
        <w:rPr>
          <w:rFonts w:asciiTheme="majorHAnsi" w:hAnsiTheme="majorHAnsi" w:cstheme="majorHAnsi"/>
          <w:color w:val="000000"/>
          <w:sz w:val="22"/>
          <w:szCs w:val="22"/>
          <w:lang w:val="de-DE"/>
        </w:rPr>
        <w:t xml:space="preserve">In vielen Teilen der Welt müssen </w:t>
      </w:r>
      <w:proofErr w:type="spellStart"/>
      <w:proofErr w:type="gramStart"/>
      <w:r w:rsidRPr="00DF528C">
        <w:rPr>
          <w:rFonts w:asciiTheme="majorHAnsi" w:hAnsiTheme="majorHAnsi" w:cstheme="majorHAnsi"/>
          <w:color w:val="000000"/>
          <w:sz w:val="22"/>
          <w:szCs w:val="22"/>
          <w:lang w:val="de-DE"/>
        </w:rPr>
        <w:t>Ärzt:innen</w:t>
      </w:r>
      <w:proofErr w:type="spellEnd"/>
      <w:proofErr w:type="gramEnd"/>
      <w:r w:rsidRPr="00DF528C">
        <w:rPr>
          <w:rFonts w:asciiTheme="majorHAnsi" w:hAnsiTheme="majorHAnsi" w:cstheme="majorHAnsi"/>
          <w:color w:val="000000"/>
          <w:sz w:val="22"/>
          <w:szCs w:val="22"/>
          <w:lang w:val="de-DE"/>
        </w:rPr>
        <w:t xml:space="preserve"> Infektionskrankheiten behandeln, ohne die genaue Ursache zu kennen. 80SBio entwickelt </w:t>
      </w:r>
      <w:proofErr w:type="spellStart"/>
      <w:r w:rsidRPr="00DF528C">
        <w:rPr>
          <w:rFonts w:asciiTheme="majorHAnsi" w:hAnsiTheme="majorHAnsi" w:cstheme="majorHAnsi"/>
          <w:color w:val="000000"/>
          <w:sz w:val="22"/>
          <w:szCs w:val="22"/>
          <w:lang w:val="de-DE"/>
        </w:rPr>
        <w:t>QuantR</w:t>
      </w:r>
      <w:proofErr w:type="spellEnd"/>
      <w:r w:rsidRPr="00DF528C">
        <w:rPr>
          <w:rFonts w:asciiTheme="majorHAnsi" w:hAnsiTheme="majorHAnsi" w:cstheme="majorHAnsi"/>
          <w:color w:val="000000"/>
          <w:sz w:val="22"/>
          <w:szCs w:val="22"/>
          <w:lang w:val="de-DE"/>
        </w:rPr>
        <w:t>, ein Point-</w:t>
      </w:r>
      <w:proofErr w:type="spellStart"/>
      <w:r w:rsidRPr="00DF528C">
        <w:rPr>
          <w:rFonts w:asciiTheme="majorHAnsi" w:hAnsiTheme="majorHAnsi" w:cstheme="majorHAnsi"/>
          <w:color w:val="000000"/>
          <w:sz w:val="22"/>
          <w:szCs w:val="22"/>
          <w:lang w:val="de-DE"/>
        </w:rPr>
        <w:t>of</w:t>
      </w:r>
      <w:proofErr w:type="spellEnd"/>
      <w:r w:rsidRPr="00DF528C">
        <w:rPr>
          <w:rFonts w:asciiTheme="majorHAnsi" w:hAnsiTheme="majorHAnsi" w:cstheme="majorHAnsi"/>
          <w:color w:val="000000"/>
          <w:sz w:val="22"/>
          <w:szCs w:val="22"/>
          <w:lang w:val="de-DE"/>
        </w:rPr>
        <w:t xml:space="preserve">-Care-System, das molekulare Tests in Laborqualität direkt zum Patienten bringt. Mithilfe der </w:t>
      </w:r>
      <w:proofErr w:type="spellStart"/>
      <w:r w:rsidRPr="00DF528C">
        <w:rPr>
          <w:rFonts w:asciiTheme="majorHAnsi" w:hAnsiTheme="majorHAnsi" w:cstheme="majorHAnsi"/>
          <w:color w:val="000000"/>
          <w:sz w:val="22"/>
          <w:szCs w:val="22"/>
          <w:lang w:val="de-DE"/>
        </w:rPr>
        <w:t>UniqRT</w:t>
      </w:r>
      <w:proofErr w:type="spellEnd"/>
      <w:r w:rsidRPr="00DF528C">
        <w:rPr>
          <w:rFonts w:asciiTheme="majorHAnsi" w:hAnsiTheme="majorHAnsi" w:cstheme="majorHAnsi"/>
          <w:color w:val="000000"/>
          <w:sz w:val="22"/>
          <w:szCs w:val="22"/>
          <w:lang w:val="de-DE"/>
        </w:rPr>
        <w:t>-Chemie führt die Technologie eine parallele RT-qPCR direkt aus Rohproben durch – ohne aufwändige Probenvorbereitung. Eine kostengünstige Kartusche und ein kompaktes Lesegerät ermöglichen es, eine Fingerstichprobe einzulegen und gleichzeitig auf mehrere Infektionskrankheiten zu testen – für schnelle Diagnostik und die richtige Behandlung, auch in ressourcenarmen Umgebungen.</w:t>
      </w:r>
    </w:p>
    <w:p w14:paraId="354652F5" w14:textId="77777777" w:rsidR="00DF528C" w:rsidRPr="00DF528C" w:rsidRDefault="00DF528C" w:rsidP="007A6910">
      <w:pPr>
        <w:rPr>
          <w:rFonts w:asciiTheme="majorHAnsi" w:hAnsiTheme="majorHAnsi" w:cstheme="majorHAnsi"/>
          <w:sz w:val="22"/>
          <w:szCs w:val="22"/>
          <w:lang w:val="de-DE"/>
        </w:rPr>
      </w:pPr>
    </w:p>
    <w:p w14:paraId="283683B4" w14:textId="3516D931" w:rsidR="007A6910" w:rsidRDefault="00DF528C" w:rsidP="007A6910">
      <w:pPr>
        <w:rPr>
          <w:rFonts w:asciiTheme="majorHAnsi" w:hAnsiTheme="majorHAnsi" w:cstheme="majorHAnsi"/>
          <w:sz w:val="22"/>
          <w:szCs w:val="22"/>
          <w:lang w:val="de-DE"/>
        </w:rPr>
      </w:pPr>
      <w:proofErr w:type="spellStart"/>
      <w:r w:rsidRPr="00DF528C">
        <w:rPr>
          <w:rFonts w:asciiTheme="majorHAnsi" w:hAnsiTheme="majorHAnsi" w:cstheme="majorHAnsi"/>
          <w:sz w:val="22"/>
          <w:szCs w:val="22"/>
          <w:lang w:val="de-DE"/>
        </w:rPr>
        <w:t>Gwenael</w:t>
      </w:r>
      <w:proofErr w:type="spellEnd"/>
      <w:r w:rsidRPr="00DF528C">
        <w:rPr>
          <w:rFonts w:asciiTheme="majorHAnsi" w:hAnsiTheme="majorHAnsi" w:cstheme="majorHAnsi"/>
          <w:sz w:val="22"/>
          <w:szCs w:val="22"/>
          <w:lang w:val="de-DE"/>
        </w:rPr>
        <w:t xml:space="preserve"> </w:t>
      </w:r>
      <w:proofErr w:type="spellStart"/>
      <w:r w:rsidRPr="00DF528C">
        <w:rPr>
          <w:rFonts w:asciiTheme="majorHAnsi" w:hAnsiTheme="majorHAnsi" w:cstheme="majorHAnsi"/>
          <w:sz w:val="22"/>
          <w:szCs w:val="22"/>
          <w:lang w:val="de-DE"/>
        </w:rPr>
        <w:t>Hannema</w:t>
      </w:r>
      <w:proofErr w:type="spellEnd"/>
      <w:r w:rsidR="007A6910">
        <w:rPr>
          <w:rFonts w:asciiTheme="majorHAnsi" w:hAnsiTheme="majorHAnsi" w:cstheme="majorHAnsi"/>
          <w:sz w:val="22"/>
          <w:szCs w:val="22"/>
          <w:lang w:val="de-DE"/>
        </w:rPr>
        <w:t xml:space="preserve"> / </w:t>
      </w:r>
      <w:proofErr w:type="spellStart"/>
      <w:r w:rsidRPr="00DF528C">
        <w:rPr>
          <w:rFonts w:asciiTheme="majorHAnsi" w:hAnsiTheme="majorHAnsi" w:cstheme="majorHAnsi"/>
          <w:sz w:val="22"/>
          <w:szCs w:val="22"/>
          <w:lang w:val="de-DE"/>
        </w:rPr>
        <w:t>OrthoSens</w:t>
      </w:r>
      <w:proofErr w:type="spellEnd"/>
      <w:r w:rsidRPr="00DF528C">
        <w:rPr>
          <w:rFonts w:asciiTheme="majorHAnsi" w:hAnsiTheme="majorHAnsi" w:cstheme="majorHAnsi"/>
          <w:sz w:val="22"/>
          <w:szCs w:val="22"/>
          <w:lang w:val="de-DE"/>
        </w:rPr>
        <w:t xml:space="preserve"> SA</w:t>
      </w:r>
      <w:r w:rsidR="007A6910">
        <w:rPr>
          <w:rFonts w:asciiTheme="majorHAnsi" w:hAnsiTheme="majorHAnsi" w:cstheme="majorHAnsi"/>
          <w:sz w:val="22"/>
          <w:szCs w:val="22"/>
          <w:lang w:val="de-DE"/>
        </w:rPr>
        <w:t xml:space="preserve"> / </w:t>
      </w:r>
      <w:r w:rsidRPr="00DF528C">
        <w:rPr>
          <w:rFonts w:asciiTheme="majorHAnsi" w:hAnsiTheme="majorHAnsi" w:cstheme="majorHAnsi"/>
          <w:sz w:val="22"/>
          <w:szCs w:val="22"/>
          <w:lang w:val="de-DE"/>
        </w:rPr>
        <w:t>Biel</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BE</w:t>
      </w:r>
      <w:r w:rsidR="007A6910">
        <w:rPr>
          <w:rFonts w:asciiTheme="majorHAnsi" w:hAnsiTheme="majorHAnsi" w:cstheme="majorHAnsi"/>
          <w:sz w:val="22"/>
          <w:szCs w:val="22"/>
          <w:lang w:val="de-DE"/>
        </w:rPr>
        <w:t>)</w:t>
      </w:r>
    </w:p>
    <w:p w14:paraId="2A104388" w14:textId="03000018" w:rsidR="007A6910" w:rsidRDefault="00DF528C" w:rsidP="007A6910">
      <w:pPr>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Sensoren</w:t>
      </w:r>
      <w:r w:rsidR="00A77724">
        <w:rPr>
          <w:rFonts w:asciiTheme="majorHAnsi" w:hAnsiTheme="majorHAnsi" w:cstheme="majorHAnsi"/>
          <w:b/>
          <w:bCs/>
          <w:color w:val="000000"/>
          <w:sz w:val="22"/>
          <w:szCs w:val="22"/>
          <w:lang w:val="de-DE"/>
        </w:rPr>
        <w:t xml:space="preserve"> zur Überwachung des</w:t>
      </w:r>
      <w:r w:rsidRPr="00DF528C">
        <w:rPr>
          <w:rFonts w:asciiTheme="majorHAnsi" w:hAnsiTheme="majorHAnsi" w:cstheme="majorHAnsi"/>
          <w:b/>
          <w:bCs/>
          <w:color w:val="000000"/>
          <w:sz w:val="22"/>
          <w:szCs w:val="22"/>
          <w:lang w:val="de-DE"/>
        </w:rPr>
        <w:t xml:space="preserve"> Heilungsverlauf</w:t>
      </w:r>
      <w:r w:rsidR="00A77724">
        <w:rPr>
          <w:rFonts w:asciiTheme="majorHAnsi" w:hAnsiTheme="majorHAnsi" w:cstheme="majorHAnsi"/>
          <w:b/>
          <w:bCs/>
          <w:color w:val="000000"/>
          <w:sz w:val="22"/>
          <w:szCs w:val="22"/>
          <w:lang w:val="de-DE"/>
        </w:rPr>
        <w:t>s</w:t>
      </w:r>
      <w:r w:rsidRPr="00DF528C">
        <w:rPr>
          <w:rFonts w:asciiTheme="majorHAnsi" w:hAnsiTheme="majorHAnsi" w:cstheme="majorHAnsi"/>
          <w:b/>
          <w:bCs/>
          <w:color w:val="000000"/>
          <w:sz w:val="22"/>
          <w:szCs w:val="22"/>
          <w:lang w:val="de-DE"/>
        </w:rPr>
        <w:t xml:space="preserve"> nach orthopädischen Eingriffen </w:t>
      </w:r>
    </w:p>
    <w:p w14:paraId="781E800E" w14:textId="3DF2E38C" w:rsidR="00DF528C" w:rsidRPr="007A6910" w:rsidRDefault="00DF528C" w:rsidP="007A6910">
      <w:pPr>
        <w:rPr>
          <w:rFonts w:asciiTheme="majorHAnsi" w:hAnsiTheme="majorHAnsi" w:cstheme="majorHAnsi"/>
          <w:sz w:val="22"/>
          <w:szCs w:val="22"/>
          <w:lang w:val="de-DE"/>
        </w:rPr>
      </w:pPr>
      <w:r w:rsidRPr="00DF528C">
        <w:rPr>
          <w:rFonts w:asciiTheme="majorHAnsi" w:hAnsiTheme="majorHAnsi" w:cstheme="majorHAnsi"/>
          <w:color w:val="000000"/>
          <w:sz w:val="22"/>
          <w:szCs w:val="22"/>
          <w:lang w:val="de-DE"/>
        </w:rPr>
        <w:t xml:space="preserve">Der Genesungsprozess nach orthopädischen Operationen wird häufig nur durch gelegentliche Röntgenaufnahmen und Patientenberichte begleitet – Komplikationen werden so oft zu spät erkannt. </w:t>
      </w:r>
      <w:proofErr w:type="spellStart"/>
      <w:r w:rsidRPr="00DF528C">
        <w:rPr>
          <w:rFonts w:asciiTheme="majorHAnsi" w:hAnsiTheme="majorHAnsi" w:cstheme="majorHAnsi"/>
          <w:color w:val="000000"/>
          <w:sz w:val="22"/>
          <w:szCs w:val="22"/>
          <w:lang w:val="de-DE"/>
        </w:rPr>
        <w:t>OrthoSens</w:t>
      </w:r>
      <w:proofErr w:type="spellEnd"/>
      <w:r w:rsidRPr="00DF528C">
        <w:rPr>
          <w:rFonts w:asciiTheme="majorHAnsi" w:hAnsiTheme="majorHAnsi" w:cstheme="majorHAnsi"/>
          <w:color w:val="000000"/>
          <w:sz w:val="22"/>
          <w:szCs w:val="22"/>
          <w:lang w:val="de-DE"/>
        </w:rPr>
        <w:t xml:space="preserve"> verwandelt Standard-Implantate in vernetzte Geräte, die die Heilung in Echtzeit messen. Ein winziger, batterieloser Sensor im Implantat wird durch ein externes Wearable mit Strom versorgt und überträgt Daten zu Belastung, Mikrobewegungsrisiko und Knochenintegration direkt an die </w:t>
      </w:r>
      <w:proofErr w:type="spellStart"/>
      <w:r w:rsidRPr="00DF528C">
        <w:rPr>
          <w:rFonts w:asciiTheme="majorHAnsi" w:hAnsiTheme="majorHAnsi" w:cstheme="majorHAnsi"/>
          <w:color w:val="000000"/>
          <w:sz w:val="22"/>
          <w:szCs w:val="22"/>
          <w:lang w:val="de-DE"/>
        </w:rPr>
        <w:t>SensApp</w:t>
      </w:r>
      <w:proofErr w:type="spellEnd"/>
      <w:r w:rsidRPr="00DF528C">
        <w:rPr>
          <w:rFonts w:asciiTheme="majorHAnsi" w:hAnsiTheme="majorHAnsi" w:cstheme="majorHAnsi"/>
          <w:color w:val="000000"/>
          <w:sz w:val="22"/>
          <w:szCs w:val="22"/>
          <w:lang w:val="de-DE"/>
        </w:rPr>
        <w:t xml:space="preserve">. </w:t>
      </w:r>
      <w:proofErr w:type="spellStart"/>
      <w:proofErr w:type="gramStart"/>
      <w:r w:rsidRPr="00DF528C">
        <w:rPr>
          <w:rFonts w:asciiTheme="majorHAnsi" w:hAnsiTheme="majorHAnsi" w:cstheme="majorHAnsi"/>
          <w:color w:val="000000"/>
          <w:sz w:val="22"/>
          <w:szCs w:val="22"/>
          <w:lang w:val="de-DE"/>
        </w:rPr>
        <w:t>Chirurg:innen</w:t>
      </w:r>
      <w:proofErr w:type="spellEnd"/>
      <w:proofErr w:type="gramEnd"/>
      <w:r w:rsidRPr="00DF528C">
        <w:rPr>
          <w:rFonts w:asciiTheme="majorHAnsi" w:hAnsiTheme="majorHAnsi" w:cstheme="majorHAnsi"/>
          <w:color w:val="000000"/>
          <w:sz w:val="22"/>
          <w:szCs w:val="22"/>
          <w:lang w:val="de-DE"/>
        </w:rPr>
        <w:t xml:space="preserve"> und </w:t>
      </w:r>
      <w:proofErr w:type="spellStart"/>
      <w:proofErr w:type="gramStart"/>
      <w:r w:rsidRPr="00DF528C">
        <w:rPr>
          <w:rFonts w:asciiTheme="majorHAnsi" w:hAnsiTheme="majorHAnsi" w:cstheme="majorHAnsi"/>
          <w:color w:val="000000"/>
          <w:sz w:val="22"/>
          <w:szCs w:val="22"/>
          <w:lang w:val="de-DE"/>
        </w:rPr>
        <w:t>Physiotherapeut:innen</w:t>
      </w:r>
      <w:proofErr w:type="spellEnd"/>
      <w:proofErr w:type="gramEnd"/>
      <w:r w:rsidRPr="00DF528C">
        <w:rPr>
          <w:rFonts w:asciiTheme="majorHAnsi" w:hAnsiTheme="majorHAnsi" w:cstheme="majorHAnsi"/>
          <w:color w:val="000000"/>
          <w:sz w:val="22"/>
          <w:szCs w:val="22"/>
          <w:lang w:val="de-DE"/>
        </w:rPr>
        <w:t xml:space="preserve"> können den Heilungsverlauf über übersichtliche Dashboards verfolgen, während </w:t>
      </w:r>
      <w:proofErr w:type="spellStart"/>
      <w:proofErr w:type="gramStart"/>
      <w:r w:rsidRPr="00DF528C">
        <w:rPr>
          <w:rFonts w:asciiTheme="majorHAnsi" w:hAnsiTheme="majorHAnsi" w:cstheme="majorHAnsi"/>
          <w:color w:val="000000"/>
          <w:sz w:val="22"/>
          <w:szCs w:val="22"/>
          <w:lang w:val="de-DE"/>
        </w:rPr>
        <w:t>Patient:innen</w:t>
      </w:r>
      <w:proofErr w:type="spellEnd"/>
      <w:proofErr w:type="gramEnd"/>
      <w:r w:rsidRPr="00DF528C">
        <w:rPr>
          <w:rFonts w:asciiTheme="majorHAnsi" w:hAnsiTheme="majorHAnsi" w:cstheme="majorHAnsi"/>
          <w:color w:val="000000"/>
          <w:sz w:val="22"/>
          <w:szCs w:val="22"/>
          <w:lang w:val="de-DE"/>
        </w:rPr>
        <w:t xml:space="preserve"> ihren Fortschritt bequem von zu Hause aus einsehen – für frühzeitigere Interventionen und weniger unnötige Bildgebung, Arztbesuche und Folgeoperationen.</w:t>
      </w:r>
    </w:p>
    <w:p w14:paraId="72BCD0CD" w14:textId="77777777" w:rsidR="007A6910" w:rsidRDefault="007A6910" w:rsidP="007A6910">
      <w:pPr>
        <w:pStyle w:val="font-claude-response-body"/>
        <w:spacing w:before="0" w:beforeAutospacing="0" w:after="0" w:afterAutospacing="0"/>
        <w:rPr>
          <w:rFonts w:asciiTheme="majorHAnsi" w:hAnsiTheme="majorHAnsi" w:cstheme="majorHAnsi"/>
          <w:color w:val="000000"/>
          <w:sz w:val="22"/>
          <w:szCs w:val="22"/>
          <w:lang w:val="de-DE"/>
        </w:rPr>
      </w:pPr>
    </w:p>
    <w:p w14:paraId="2FA810B1" w14:textId="236A038C" w:rsidR="007A6910"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Samuel Heiniger</w:t>
      </w:r>
      <w:r w:rsidR="007A6910">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t xml:space="preserve"> Iron Energy AG</w:t>
      </w:r>
      <w:r w:rsidR="007A6910">
        <w:rPr>
          <w:rFonts w:asciiTheme="majorHAnsi" w:hAnsiTheme="majorHAnsi" w:cstheme="majorHAnsi"/>
          <w:color w:val="000000"/>
          <w:sz w:val="22"/>
          <w:szCs w:val="22"/>
          <w:lang w:val="de-DE"/>
        </w:rPr>
        <w:t xml:space="preserve"> / </w:t>
      </w:r>
      <w:r w:rsidRPr="00DF528C">
        <w:rPr>
          <w:rFonts w:asciiTheme="majorHAnsi" w:hAnsiTheme="majorHAnsi" w:cstheme="majorHAnsi"/>
          <w:color w:val="000000"/>
          <w:sz w:val="22"/>
          <w:szCs w:val="22"/>
          <w:lang w:val="de-DE"/>
        </w:rPr>
        <w:t>Z</w:t>
      </w:r>
      <w:r w:rsidR="007A6910">
        <w:rPr>
          <w:rFonts w:asciiTheme="majorHAnsi" w:hAnsiTheme="majorHAnsi" w:cstheme="majorHAnsi"/>
          <w:color w:val="000000"/>
          <w:sz w:val="22"/>
          <w:szCs w:val="22"/>
          <w:lang w:val="de-DE"/>
        </w:rPr>
        <w:t>ü</w:t>
      </w:r>
      <w:r w:rsidRPr="00DF528C">
        <w:rPr>
          <w:rFonts w:asciiTheme="majorHAnsi" w:hAnsiTheme="majorHAnsi" w:cstheme="majorHAnsi"/>
          <w:color w:val="000000"/>
          <w:sz w:val="22"/>
          <w:szCs w:val="22"/>
          <w:lang w:val="de-DE"/>
        </w:rPr>
        <w:t>rich</w:t>
      </w:r>
      <w:r w:rsidR="007A6910">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t>ZH</w:t>
      </w:r>
      <w:r w:rsidR="007A6910">
        <w:rPr>
          <w:rFonts w:asciiTheme="majorHAnsi" w:hAnsiTheme="majorHAnsi" w:cstheme="majorHAnsi"/>
          <w:color w:val="000000"/>
          <w:sz w:val="22"/>
          <w:szCs w:val="22"/>
          <w:lang w:val="de-DE"/>
        </w:rPr>
        <w:t>)</w:t>
      </w:r>
    </w:p>
    <w:p w14:paraId="7FCB33ED" w14:textId="4C388736" w:rsidR="00DF528C" w:rsidRPr="007A6910"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b/>
          <w:bCs/>
          <w:color w:val="000000"/>
          <w:sz w:val="22"/>
          <w:szCs w:val="22"/>
          <w:lang w:val="de-DE"/>
        </w:rPr>
        <w:t>Langzeitspeicherung von Energie mithilfe von Eisenoxid</w:t>
      </w:r>
    </w:p>
    <w:p w14:paraId="3193FAE4"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Erneuerbare Energie aus Solar- und Windkraft wird produziert, wenn die Sonne scheint oder der Wind weht – nicht unbedingt dann, wenn Strom gebraucht wird. Das schafft einen wachsenden Bedarf an skalierbaren, kostengünstigen Energiespeichern, die Angebot und Nachfrage über längere Zeiträume – auch saisonübergreifend – ausgleichen können. Iron Energy entwickelt eine Speichertechnologie, die überschüssigen Strom in Wasserstoff umwandelt und diesen in Eisen speichert. Der Wasserstoff reduziert Eisenoxid zu metallischem Eisen, wodurch Energie sicher und kostengünstig gespeichert werden kann. Wird Strom benötigt, wird das Eisen mit Wasserdampf oxidiert, wobei Wasserstoff entsteht, der sich wieder in Strom umwandeln lässt.</w:t>
      </w:r>
    </w:p>
    <w:p w14:paraId="150CD6F8" w14:textId="77777777" w:rsidR="00DF528C" w:rsidRPr="00DF528C" w:rsidRDefault="00DF528C" w:rsidP="007A6910">
      <w:pPr>
        <w:pStyle w:val="font-claude-response-body"/>
        <w:rPr>
          <w:rFonts w:asciiTheme="majorHAnsi" w:hAnsiTheme="majorHAnsi" w:cstheme="majorHAnsi"/>
          <w:color w:val="000000"/>
          <w:sz w:val="22"/>
          <w:szCs w:val="22"/>
          <w:lang w:val="de-DE"/>
        </w:rPr>
      </w:pPr>
    </w:p>
    <w:p w14:paraId="274368CA" w14:textId="77777777" w:rsidR="007A6910"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roofErr w:type="spellStart"/>
      <w:r w:rsidRPr="00DF528C">
        <w:rPr>
          <w:rFonts w:asciiTheme="majorHAnsi" w:hAnsiTheme="majorHAnsi" w:cstheme="majorHAnsi"/>
          <w:color w:val="000000"/>
          <w:sz w:val="22"/>
          <w:szCs w:val="22"/>
          <w:lang w:val="de-DE"/>
        </w:rPr>
        <w:lastRenderedPageBreak/>
        <w:t>Seoho</w:t>
      </w:r>
      <w:proofErr w:type="spellEnd"/>
      <w:r w:rsidRPr="00DF528C">
        <w:rPr>
          <w:rFonts w:asciiTheme="majorHAnsi" w:hAnsiTheme="majorHAnsi" w:cstheme="majorHAnsi"/>
          <w:color w:val="000000"/>
          <w:sz w:val="22"/>
          <w:szCs w:val="22"/>
          <w:lang w:val="de-DE"/>
        </w:rPr>
        <w:t xml:space="preserve"> Jung</w:t>
      </w:r>
      <w:r w:rsidR="007A6910">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t xml:space="preserve"> Chiral Nano AG</w:t>
      </w:r>
      <w:r w:rsidR="007A6910">
        <w:rPr>
          <w:rFonts w:asciiTheme="majorHAnsi" w:hAnsiTheme="majorHAnsi" w:cstheme="majorHAnsi"/>
          <w:color w:val="000000"/>
          <w:sz w:val="22"/>
          <w:szCs w:val="22"/>
          <w:lang w:val="de-DE"/>
        </w:rPr>
        <w:t xml:space="preserve"> / </w:t>
      </w:r>
      <w:r w:rsidRPr="00DF528C">
        <w:rPr>
          <w:rFonts w:asciiTheme="majorHAnsi" w:hAnsiTheme="majorHAnsi" w:cstheme="majorHAnsi"/>
          <w:color w:val="000000"/>
          <w:sz w:val="22"/>
          <w:szCs w:val="22"/>
          <w:lang w:val="de-DE"/>
        </w:rPr>
        <w:t>Dübendorf</w:t>
      </w:r>
      <w:r w:rsidR="007A6910">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t>ZH</w:t>
      </w:r>
      <w:r w:rsidR="007A6910">
        <w:rPr>
          <w:rFonts w:asciiTheme="majorHAnsi" w:hAnsiTheme="majorHAnsi" w:cstheme="majorHAnsi"/>
          <w:color w:val="000000"/>
          <w:sz w:val="22"/>
          <w:szCs w:val="22"/>
          <w:lang w:val="de-DE"/>
        </w:rPr>
        <w:t>)</w:t>
      </w:r>
      <w:r w:rsidRPr="00DF528C">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br/>
      </w:r>
      <w:r w:rsidRPr="00DF528C">
        <w:rPr>
          <w:rFonts w:asciiTheme="majorHAnsi" w:hAnsiTheme="majorHAnsi" w:cstheme="majorHAnsi"/>
          <w:b/>
          <w:bCs/>
          <w:color w:val="000000"/>
          <w:sz w:val="22"/>
          <w:szCs w:val="22"/>
          <w:lang w:val="de-DE"/>
        </w:rPr>
        <w:t>Halbleiter der nächsten Generation auf Basis von Nanomaterialien</w:t>
      </w:r>
    </w:p>
    <w:p w14:paraId="1113FFB4" w14:textId="23EF1D4A"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Die Halbleiterindustrie </w:t>
      </w:r>
      <w:proofErr w:type="spellStart"/>
      <w:r w:rsidRPr="00DF528C">
        <w:rPr>
          <w:rFonts w:asciiTheme="majorHAnsi" w:hAnsiTheme="majorHAnsi" w:cstheme="majorHAnsi"/>
          <w:color w:val="000000"/>
          <w:sz w:val="22"/>
          <w:szCs w:val="22"/>
          <w:lang w:val="de-DE"/>
        </w:rPr>
        <w:t>stösst</w:t>
      </w:r>
      <w:proofErr w:type="spellEnd"/>
      <w:r w:rsidRPr="00DF528C">
        <w:rPr>
          <w:rFonts w:asciiTheme="majorHAnsi" w:hAnsiTheme="majorHAnsi" w:cstheme="majorHAnsi"/>
          <w:color w:val="000000"/>
          <w:sz w:val="22"/>
          <w:szCs w:val="22"/>
          <w:lang w:val="de-DE"/>
        </w:rPr>
        <w:t xml:space="preserve"> an die physikalischen Grenzen des Siliziums – </w:t>
      </w:r>
      <w:proofErr w:type="gramStart"/>
      <w:r w:rsidRPr="00DF528C">
        <w:rPr>
          <w:rFonts w:asciiTheme="majorHAnsi" w:hAnsiTheme="majorHAnsi" w:cstheme="majorHAnsi"/>
          <w:color w:val="000000"/>
          <w:sz w:val="22"/>
          <w:szCs w:val="22"/>
          <w:lang w:val="de-DE"/>
        </w:rPr>
        <w:t>während der Bedarf</w:t>
      </w:r>
      <w:proofErr w:type="gramEnd"/>
      <w:r w:rsidRPr="00DF528C">
        <w:rPr>
          <w:rFonts w:asciiTheme="majorHAnsi" w:hAnsiTheme="majorHAnsi" w:cstheme="majorHAnsi"/>
          <w:color w:val="000000"/>
          <w:sz w:val="22"/>
          <w:szCs w:val="22"/>
          <w:lang w:val="de-DE"/>
        </w:rPr>
        <w:t xml:space="preserve"> an Rechenleistung weiter steigt. Nanomaterialien wie Kohlenstoffnanoröhren versprechen schnellere und energieeffizientere Transistoren, doch bestehende Herstellungsverfahren lassen sich nicht auf industrielle Fertigung skalieren. Chiral Nano entwickelt Anlagen, die Nanomaterialien mit hoher Präzision in Chips integrieren. Das patentierte Verfahren züchtet hochwertige Nanomaterialien, selektiert die besten Strukturen mithilfe automatisierter Mikroskopie und KI und überträgt sie robotergestützt auf Wafer. So können Halbleiterhersteller Post-Silizium-Chips für Zukunftstechnologien wie KI und Quantencomputing fertigen.</w:t>
      </w:r>
    </w:p>
    <w:p w14:paraId="474545C0"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4791BAC7" w14:textId="43ED06ED" w:rsidR="00DF528C" w:rsidRPr="007A6910" w:rsidRDefault="00DF528C" w:rsidP="007A6910">
      <w:pPr>
        <w:pStyle w:val="NormalWeb"/>
        <w:spacing w:before="0" w:beforeAutospacing="0" w:after="0" w:afterAutospacing="0"/>
        <w:rPr>
          <w:rFonts w:asciiTheme="majorHAnsi" w:hAnsiTheme="majorHAnsi" w:cstheme="majorHAnsi"/>
          <w:color w:val="000000"/>
          <w:sz w:val="22"/>
          <w:szCs w:val="22"/>
          <w:lang w:val="en-US"/>
        </w:rPr>
      </w:pPr>
      <w:r w:rsidRPr="007A6910">
        <w:rPr>
          <w:rFonts w:asciiTheme="majorHAnsi" w:hAnsiTheme="majorHAnsi" w:cstheme="majorHAnsi"/>
          <w:color w:val="000000"/>
          <w:sz w:val="22"/>
          <w:szCs w:val="22"/>
          <w:lang w:val="en-US"/>
        </w:rPr>
        <w:t>Jonathan Koifman</w:t>
      </w:r>
      <w:r w:rsidR="007A6910" w:rsidRPr="007A6910">
        <w:rPr>
          <w:rFonts w:asciiTheme="majorHAnsi" w:hAnsiTheme="majorHAnsi" w:cstheme="majorHAnsi"/>
          <w:color w:val="000000"/>
          <w:sz w:val="22"/>
          <w:szCs w:val="22"/>
          <w:lang w:val="en-US"/>
        </w:rPr>
        <w:t xml:space="preserve"> / </w:t>
      </w:r>
      <w:proofErr w:type="spellStart"/>
      <w:r w:rsidRPr="007A6910">
        <w:rPr>
          <w:rFonts w:asciiTheme="majorHAnsi" w:hAnsiTheme="majorHAnsi" w:cstheme="majorHAnsi"/>
          <w:color w:val="000000"/>
          <w:sz w:val="22"/>
          <w:szCs w:val="22"/>
          <w:lang w:val="en-US"/>
        </w:rPr>
        <w:t>FrostForge</w:t>
      </w:r>
      <w:proofErr w:type="spellEnd"/>
      <w:r w:rsidRPr="007A6910">
        <w:rPr>
          <w:rFonts w:asciiTheme="majorHAnsi" w:hAnsiTheme="majorHAnsi" w:cstheme="majorHAnsi"/>
          <w:color w:val="000000"/>
          <w:sz w:val="22"/>
          <w:szCs w:val="22"/>
          <w:lang w:val="en-US"/>
        </w:rPr>
        <w:t xml:space="preserve"> SA</w:t>
      </w:r>
      <w:r w:rsidR="007A6910" w:rsidRPr="007A6910">
        <w:rPr>
          <w:rFonts w:asciiTheme="majorHAnsi" w:hAnsiTheme="majorHAnsi" w:cstheme="majorHAnsi"/>
          <w:color w:val="000000"/>
          <w:sz w:val="22"/>
          <w:szCs w:val="22"/>
          <w:lang w:val="en-US"/>
        </w:rPr>
        <w:t xml:space="preserve"> /</w:t>
      </w:r>
      <w:r w:rsidRPr="007A6910">
        <w:rPr>
          <w:rFonts w:asciiTheme="majorHAnsi" w:hAnsiTheme="majorHAnsi" w:cstheme="majorHAnsi"/>
          <w:color w:val="000000"/>
          <w:sz w:val="22"/>
          <w:szCs w:val="22"/>
          <w:lang w:val="en-US"/>
        </w:rPr>
        <w:t xml:space="preserve"> </w:t>
      </w:r>
      <w:proofErr w:type="spellStart"/>
      <w:r w:rsidRPr="007A6910">
        <w:rPr>
          <w:rFonts w:asciiTheme="majorHAnsi" w:hAnsiTheme="majorHAnsi" w:cstheme="majorHAnsi"/>
          <w:color w:val="000000"/>
          <w:sz w:val="22"/>
          <w:szCs w:val="22"/>
          <w:lang w:val="en-US"/>
        </w:rPr>
        <w:t>Vessy</w:t>
      </w:r>
      <w:proofErr w:type="spellEnd"/>
      <w:r w:rsidR="007A6910" w:rsidRPr="007A6910">
        <w:rPr>
          <w:rFonts w:asciiTheme="majorHAnsi" w:hAnsiTheme="majorHAnsi" w:cstheme="majorHAnsi"/>
          <w:color w:val="000000"/>
          <w:sz w:val="22"/>
          <w:szCs w:val="22"/>
          <w:lang w:val="en-US"/>
        </w:rPr>
        <w:t xml:space="preserve"> (</w:t>
      </w:r>
      <w:r w:rsidRPr="007A6910">
        <w:rPr>
          <w:rFonts w:asciiTheme="majorHAnsi" w:hAnsiTheme="majorHAnsi" w:cstheme="majorHAnsi"/>
          <w:color w:val="000000"/>
          <w:sz w:val="22"/>
          <w:szCs w:val="22"/>
          <w:lang w:val="en-US"/>
        </w:rPr>
        <w:t>GE</w:t>
      </w:r>
      <w:r w:rsidR="007A6910" w:rsidRPr="007A6910">
        <w:rPr>
          <w:rFonts w:asciiTheme="majorHAnsi" w:hAnsiTheme="majorHAnsi" w:cstheme="majorHAnsi"/>
          <w:color w:val="000000"/>
          <w:sz w:val="22"/>
          <w:szCs w:val="22"/>
          <w:lang w:val="en-US"/>
        </w:rPr>
        <w:t>)</w:t>
      </w:r>
    </w:p>
    <w:p w14:paraId="3CB750F1" w14:textId="772F8CAF"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Eis aus Sonnenlicht</w:t>
      </w:r>
    </w:p>
    <w:p w14:paraId="5FA8EF90" w14:textId="77777777" w:rsidR="00DF528C" w:rsidRPr="00DF528C" w:rsidRDefault="00DF528C" w:rsidP="007A6910">
      <w:pPr>
        <w:pStyle w:val="NormalWeb"/>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Kühlung ist unverzichtbar für die Lagerung von Lebensmitteln, Medikamenten und Existenzgrundlagen – doch viele Regionen sind auf fragile Stromnetze oder Dieselgeneratoren angewiesen. Fällt die Kühlung aus, verderben Lebensmittel, verlieren Impfstoffe ihre Wirksamkeit und entstehen wirtschaftliche Schäden. </w:t>
      </w:r>
      <w:proofErr w:type="spellStart"/>
      <w:r w:rsidRPr="00DF528C">
        <w:rPr>
          <w:rFonts w:asciiTheme="majorHAnsi" w:hAnsiTheme="majorHAnsi" w:cstheme="majorHAnsi"/>
          <w:color w:val="000000"/>
          <w:sz w:val="22"/>
          <w:szCs w:val="22"/>
          <w:lang w:val="de-DE"/>
        </w:rPr>
        <w:t>FrostForge</w:t>
      </w:r>
      <w:proofErr w:type="spellEnd"/>
      <w:r w:rsidRPr="00DF528C">
        <w:rPr>
          <w:rFonts w:asciiTheme="majorHAnsi" w:hAnsiTheme="majorHAnsi" w:cstheme="majorHAnsi"/>
          <w:color w:val="000000"/>
          <w:sz w:val="22"/>
          <w:szCs w:val="22"/>
          <w:lang w:val="de-DE"/>
        </w:rPr>
        <w:t xml:space="preserve"> entwickelt containerisierte Systeme, die Wärme aus Sonnenlicht oder </w:t>
      </w:r>
      <w:proofErr w:type="spellStart"/>
      <w:r w:rsidRPr="00DF528C">
        <w:rPr>
          <w:rFonts w:asciiTheme="majorHAnsi" w:hAnsiTheme="majorHAnsi" w:cstheme="majorHAnsi"/>
          <w:color w:val="000000"/>
          <w:sz w:val="22"/>
          <w:szCs w:val="22"/>
          <w:lang w:val="de-DE"/>
        </w:rPr>
        <w:t>Abwärmequellen</w:t>
      </w:r>
      <w:proofErr w:type="spellEnd"/>
      <w:r w:rsidRPr="00DF528C">
        <w:rPr>
          <w:rFonts w:asciiTheme="majorHAnsi" w:hAnsiTheme="majorHAnsi" w:cstheme="majorHAnsi"/>
          <w:color w:val="000000"/>
          <w:sz w:val="22"/>
          <w:szCs w:val="22"/>
          <w:lang w:val="de-DE"/>
        </w:rPr>
        <w:t xml:space="preserve"> in Minusgrad-Kühlung umwandeln – ohne energieintensive Kompressoren. Solarthermische Kollektoren und Adsorptionskältemaschinen gefrieren Wasser und speichern Kälte. Das Plug-in-Modul lässt sich schnell installieren, lokal warten sowie fernüberwachen und produziert täglich 160 kg Eis.</w:t>
      </w:r>
    </w:p>
    <w:p w14:paraId="6B49BF37" w14:textId="77777777" w:rsidR="007A6910" w:rsidRDefault="007A6910" w:rsidP="007A6910">
      <w:pPr>
        <w:pStyle w:val="NormalWeb"/>
        <w:spacing w:before="0" w:beforeAutospacing="0" w:after="0" w:afterAutospacing="0"/>
        <w:rPr>
          <w:rFonts w:asciiTheme="majorHAnsi" w:hAnsiTheme="majorHAnsi" w:cstheme="majorHAnsi"/>
          <w:sz w:val="22"/>
          <w:szCs w:val="22"/>
          <w:lang w:val="de-DE"/>
        </w:rPr>
      </w:pPr>
    </w:p>
    <w:p w14:paraId="6EFB4220" w14:textId="098EB850" w:rsidR="00DF528C" w:rsidRPr="00DF528C" w:rsidRDefault="00DF528C" w:rsidP="007A6910">
      <w:pPr>
        <w:pStyle w:val="NormalWeb"/>
        <w:spacing w:before="0" w:beforeAutospacing="0" w:after="0" w:afterAutospacing="0"/>
        <w:rPr>
          <w:rFonts w:asciiTheme="majorHAnsi" w:hAnsiTheme="majorHAnsi" w:cstheme="majorHAnsi"/>
          <w:sz w:val="22"/>
          <w:szCs w:val="22"/>
          <w:lang w:val="de-DE"/>
        </w:rPr>
      </w:pPr>
      <w:r w:rsidRPr="00DF528C">
        <w:rPr>
          <w:rFonts w:asciiTheme="majorHAnsi" w:hAnsiTheme="majorHAnsi" w:cstheme="majorHAnsi"/>
          <w:sz w:val="22"/>
          <w:szCs w:val="22"/>
          <w:lang w:val="de-DE"/>
        </w:rPr>
        <w:t xml:space="preserve">Sébastien Le </w:t>
      </w:r>
      <w:proofErr w:type="spellStart"/>
      <w:r w:rsidRPr="00DF528C">
        <w:rPr>
          <w:rFonts w:asciiTheme="majorHAnsi" w:hAnsiTheme="majorHAnsi" w:cstheme="majorHAnsi"/>
          <w:sz w:val="22"/>
          <w:szCs w:val="22"/>
          <w:lang w:val="de-DE"/>
        </w:rPr>
        <w:t>Fouest</w:t>
      </w:r>
      <w:proofErr w:type="spellEnd"/>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 xml:space="preserve"> Windworks SA</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 xml:space="preserve"> Lausanne</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VD</w:t>
      </w:r>
      <w:r w:rsidR="007A6910">
        <w:rPr>
          <w:rFonts w:asciiTheme="majorHAnsi" w:hAnsiTheme="majorHAnsi" w:cstheme="majorHAnsi"/>
          <w:sz w:val="22"/>
          <w:szCs w:val="22"/>
          <w:lang w:val="de-DE"/>
        </w:rPr>
        <w:t>)</w:t>
      </w:r>
    </w:p>
    <w:p w14:paraId="3824A529" w14:textId="43418072"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Intelligente Vertikalachsen-Windturbinen für die dezentrale Stromproduktion</w:t>
      </w:r>
    </w:p>
    <w:p w14:paraId="70E0E025"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Windenergie wird in vielen Regionen noch zu wenig genutzt: </w:t>
      </w:r>
      <w:proofErr w:type="spellStart"/>
      <w:r w:rsidRPr="00DF528C">
        <w:rPr>
          <w:rFonts w:asciiTheme="majorHAnsi" w:hAnsiTheme="majorHAnsi" w:cstheme="majorHAnsi"/>
          <w:color w:val="000000"/>
          <w:sz w:val="22"/>
          <w:szCs w:val="22"/>
          <w:lang w:val="de-DE"/>
        </w:rPr>
        <w:t>Grosse</w:t>
      </w:r>
      <w:proofErr w:type="spellEnd"/>
      <w:r w:rsidRPr="00DF528C">
        <w:rPr>
          <w:rFonts w:asciiTheme="majorHAnsi" w:hAnsiTheme="majorHAnsi" w:cstheme="majorHAnsi"/>
          <w:color w:val="000000"/>
          <w:sz w:val="22"/>
          <w:szCs w:val="22"/>
          <w:lang w:val="de-DE"/>
        </w:rPr>
        <w:t xml:space="preserve"> Windparks scheitern oft an langen Genehmigungsverfahren, hohen Infrastrukturkosten und lokalem Widerstand. Gleichzeitig kämpfen Betriebe, Gemeinden und Kleinunternehmen mit Solaranlagen im Winter und nachts mit Stromengpässen. Windworks entwickelt kompakte Vertikalachsen-Turbinen für die dezentrale Stromproduktion. Die </w:t>
      </w:r>
      <w:proofErr w:type="spellStart"/>
      <w:r w:rsidRPr="00DF528C">
        <w:rPr>
          <w:rFonts w:asciiTheme="majorHAnsi" w:hAnsiTheme="majorHAnsi" w:cstheme="majorHAnsi"/>
          <w:color w:val="000000"/>
          <w:sz w:val="22"/>
          <w:szCs w:val="22"/>
          <w:lang w:val="de-DE"/>
        </w:rPr>
        <w:t>grosse</w:t>
      </w:r>
      <w:proofErr w:type="spellEnd"/>
      <w:r w:rsidRPr="00DF528C">
        <w:rPr>
          <w:rFonts w:asciiTheme="majorHAnsi" w:hAnsiTheme="majorHAnsi" w:cstheme="majorHAnsi"/>
          <w:color w:val="000000"/>
          <w:sz w:val="22"/>
          <w:szCs w:val="22"/>
          <w:lang w:val="de-DE"/>
        </w:rPr>
        <w:t xml:space="preserve"> Innovation ist die Echtzeit-Blattwinkelverstellung: Jedes Blatt passt seine Ausrichtung mithilfe von Sensoren und einem proprietären Algorithmus an wechselnde Windbedingungen an – für höhere Erträge und längere Lebensdauer. Leise Anlagen unter 30 Metern lassen sich in der Regel innerhalb eines Jahres bewilligen.</w:t>
      </w:r>
    </w:p>
    <w:p w14:paraId="7E03EBDD" w14:textId="77777777" w:rsidR="00DF528C" w:rsidRPr="00DF528C" w:rsidRDefault="00DF528C" w:rsidP="007A6910">
      <w:pPr>
        <w:pStyle w:val="NormalWeb"/>
        <w:spacing w:before="0" w:beforeAutospacing="0" w:after="0" w:afterAutospacing="0"/>
        <w:rPr>
          <w:rFonts w:asciiTheme="majorHAnsi" w:hAnsiTheme="majorHAnsi" w:cstheme="majorHAnsi"/>
          <w:color w:val="000000"/>
          <w:sz w:val="22"/>
          <w:szCs w:val="22"/>
          <w:lang w:val="de-DE"/>
        </w:rPr>
      </w:pPr>
    </w:p>
    <w:p w14:paraId="777C8A39" w14:textId="6F4410E6" w:rsidR="00DF528C" w:rsidRPr="00DF528C" w:rsidRDefault="00DF528C" w:rsidP="007A6910">
      <w:pPr>
        <w:pStyle w:val="NormalWeb"/>
        <w:spacing w:before="0" w:beforeAutospacing="0" w:after="0" w:afterAutospacing="0"/>
        <w:rPr>
          <w:rFonts w:asciiTheme="majorHAnsi" w:hAnsiTheme="majorHAnsi" w:cstheme="majorHAnsi"/>
          <w:sz w:val="22"/>
          <w:szCs w:val="22"/>
          <w:lang w:val="de-DE"/>
        </w:rPr>
      </w:pPr>
      <w:r w:rsidRPr="00DF528C">
        <w:rPr>
          <w:rFonts w:asciiTheme="majorHAnsi" w:hAnsiTheme="majorHAnsi" w:cstheme="majorHAnsi"/>
          <w:color w:val="000000"/>
          <w:sz w:val="22"/>
          <w:szCs w:val="22"/>
          <w:lang w:val="de-DE"/>
        </w:rPr>
        <w:t xml:space="preserve">Hagen </w:t>
      </w:r>
      <w:proofErr w:type="spellStart"/>
      <w:r w:rsidRPr="00DF528C">
        <w:rPr>
          <w:rFonts w:asciiTheme="majorHAnsi" w:hAnsiTheme="majorHAnsi" w:cstheme="majorHAnsi"/>
          <w:color w:val="000000"/>
          <w:sz w:val="22"/>
          <w:szCs w:val="22"/>
          <w:lang w:val="de-DE"/>
        </w:rPr>
        <w:t>Lihl</w:t>
      </w:r>
      <w:proofErr w:type="spellEnd"/>
      <w:r w:rsidR="007A6910">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t xml:space="preserve"> </w:t>
      </w:r>
      <w:proofErr w:type="spellStart"/>
      <w:r w:rsidRPr="00DF528C">
        <w:rPr>
          <w:rFonts w:asciiTheme="majorHAnsi" w:hAnsiTheme="majorHAnsi" w:cstheme="majorHAnsi"/>
          <w:sz w:val="22"/>
          <w:szCs w:val="22"/>
          <w:lang w:val="de-DE"/>
        </w:rPr>
        <w:t>UpGrid</w:t>
      </w:r>
      <w:proofErr w:type="spellEnd"/>
      <w:r w:rsidRPr="00DF528C">
        <w:rPr>
          <w:rFonts w:asciiTheme="majorHAnsi" w:hAnsiTheme="majorHAnsi" w:cstheme="majorHAnsi"/>
          <w:sz w:val="22"/>
          <w:szCs w:val="22"/>
          <w:lang w:val="de-DE"/>
        </w:rPr>
        <w:t xml:space="preserve"> AG</w:t>
      </w:r>
      <w:r w:rsidR="007A6910">
        <w:rPr>
          <w:rFonts w:asciiTheme="majorHAnsi" w:hAnsiTheme="majorHAnsi" w:cstheme="majorHAnsi"/>
          <w:sz w:val="22"/>
          <w:szCs w:val="22"/>
          <w:lang w:val="de-DE"/>
        </w:rPr>
        <w:t xml:space="preserve"> / </w:t>
      </w:r>
      <w:r w:rsidRPr="00DF528C">
        <w:rPr>
          <w:rFonts w:asciiTheme="majorHAnsi" w:hAnsiTheme="majorHAnsi" w:cstheme="majorHAnsi"/>
          <w:sz w:val="22"/>
          <w:szCs w:val="22"/>
          <w:lang w:val="de-DE"/>
        </w:rPr>
        <w:t>Baar</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ZG</w:t>
      </w:r>
      <w:r w:rsidR="007A6910">
        <w:rPr>
          <w:rFonts w:asciiTheme="majorHAnsi" w:hAnsiTheme="majorHAnsi" w:cstheme="majorHAnsi"/>
          <w:sz w:val="22"/>
          <w:szCs w:val="22"/>
          <w:lang w:val="de-DE"/>
        </w:rPr>
        <w:t>)</w:t>
      </w:r>
    </w:p>
    <w:p w14:paraId="7FCFA02B" w14:textId="21493CF8"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Software zur Vernetzung und Steuerung lokaler erneuerbarer Energie</w:t>
      </w:r>
    </w:p>
    <w:p w14:paraId="5B408E60"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Da immer mehr Haushalte und Unternehmen Solaranlagen installieren, wird Strom zunehmend lokal produziert. Doch die heutigen Energiemärkte sind nicht darauf ausgelegt, diese dezentrale Produktion effizient zu verwalten. </w:t>
      </w:r>
      <w:proofErr w:type="spellStart"/>
      <w:r w:rsidRPr="00DF528C">
        <w:rPr>
          <w:rFonts w:asciiTheme="majorHAnsi" w:hAnsiTheme="majorHAnsi" w:cstheme="majorHAnsi"/>
          <w:color w:val="000000"/>
          <w:sz w:val="22"/>
          <w:szCs w:val="22"/>
          <w:lang w:val="de-DE"/>
        </w:rPr>
        <w:t>UpGrid</w:t>
      </w:r>
      <w:proofErr w:type="spellEnd"/>
      <w:r w:rsidRPr="00DF528C">
        <w:rPr>
          <w:rFonts w:asciiTheme="majorHAnsi" w:hAnsiTheme="majorHAnsi" w:cstheme="majorHAnsi"/>
          <w:color w:val="000000"/>
          <w:sz w:val="22"/>
          <w:szCs w:val="22"/>
          <w:lang w:val="de-DE"/>
        </w:rPr>
        <w:t xml:space="preserve"> entwickelt eine Softwareplattform, die Solaranlagen, Batterien und andere lokale Energiequellen vernetzt und es allen Beteiligten ermöglicht zu steuern, wann Strom verbraucht, gespeichert oder verkauft wird. Durch die Automatisierung von Handel, Abrechnung und Koordination ermöglicht </w:t>
      </w:r>
      <w:proofErr w:type="spellStart"/>
      <w:r w:rsidRPr="00DF528C">
        <w:rPr>
          <w:rFonts w:asciiTheme="majorHAnsi" w:hAnsiTheme="majorHAnsi" w:cstheme="majorHAnsi"/>
          <w:color w:val="000000"/>
          <w:sz w:val="22"/>
          <w:szCs w:val="22"/>
          <w:lang w:val="de-DE"/>
        </w:rPr>
        <w:t>UpGrid</w:t>
      </w:r>
      <w:proofErr w:type="spellEnd"/>
      <w:r w:rsidRPr="00DF528C">
        <w:rPr>
          <w:rFonts w:asciiTheme="majorHAnsi" w:hAnsiTheme="majorHAnsi" w:cstheme="majorHAnsi"/>
          <w:color w:val="000000"/>
          <w:sz w:val="22"/>
          <w:szCs w:val="22"/>
          <w:lang w:val="de-DE"/>
        </w:rPr>
        <w:t xml:space="preserve"> eine effizientere Nutzung lokal erzeugter Energie – was den Eigenverbrauch erhöht und Investitionen in erneuerbare Energien attraktiver macht.</w:t>
      </w:r>
    </w:p>
    <w:p w14:paraId="56A2E359"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5E7D6DCF" w14:textId="77777777" w:rsidR="007A6910" w:rsidRPr="00867CC5" w:rsidRDefault="007A6910">
      <w:pPr>
        <w:rPr>
          <w:rFonts w:asciiTheme="majorHAnsi" w:eastAsiaTheme="minorEastAsia" w:hAnsiTheme="majorHAnsi" w:cstheme="majorHAnsi"/>
          <w:color w:val="000000"/>
          <w:sz w:val="22"/>
          <w:szCs w:val="22"/>
          <w:lang w:val="de-DE" w:eastAsia="de-DE"/>
        </w:rPr>
      </w:pPr>
      <w:r w:rsidRPr="00867CC5">
        <w:rPr>
          <w:rFonts w:asciiTheme="majorHAnsi" w:hAnsiTheme="majorHAnsi" w:cstheme="majorHAnsi"/>
          <w:color w:val="000000"/>
          <w:sz w:val="22"/>
          <w:szCs w:val="22"/>
          <w:lang w:val="de-DE"/>
        </w:rPr>
        <w:br w:type="page"/>
      </w:r>
    </w:p>
    <w:p w14:paraId="41F8AB71" w14:textId="41F2395F" w:rsidR="00DF528C" w:rsidRPr="00DF528C" w:rsidRDefault="00DF528C" w:rsidP="007A6910">
      <w:pPr>
        <w:pStyle w:val="NormalWeb"/>
        <w:spacing w:before="0" w:beforeAutospacing="0" w:after="0" w:afterAutospacing="0"/>
        <w:rPr>
          <w:rFonts w:asciiTheme="majorHAnsi" w:hAnsiTheme="majorHAnsi" w:cstheme="majorHAnsi"/>
          <w:sz w:val="22"/>
          <w:szCs w:val="22"/>
          <w:lang w:val="en-US"/>
        </w:rPr>
      </w:pPr>
      <w:r w:rsidRPr="00DF528C">
        <w:rPr>
          <w:rFonts w:asciiTheme="majorHAnsi" w:hAnsiTheme="majorHAnsi" w:cstheme="majorHAnsi"/>
          <w:color w:val="000000"/>
          <w:sz w:val="22"/>
          <w:szCs w:val="22"/>
          <w:lang w:val="en-US"/>
        </w:rPr>
        <w:lastRenderedPageBreak/>
        <w:t xml:space="preserve">Giancarlo </w:t>
      </w:r>
      <w:r w:rsidRPr="00DF528C">
        <w:rPr>
          <w:rFonts w:asciiTheme="majorHAnsi" w:hAnsiTheme="majorHAnsi" w:cstheme="majorHAnsi"/>
          <w:sz w:val="22"/>
          <w:szCs w:val="22"/>
          <w:lang w:val="en-US"/>
        </w:rPr>
        <w:t>Mattiello</w:t>
      </w:r>
      <w:r w:rsidR="007A6910">
        <w:rPr>
          <w:rFonts w:asciiTheme="majorHAnsi" w:hAnsiTheme="majorHAnsi" w:cstheme="majorHAnsi"/>
          <w:sz w:val="22"/>
          <w:szCs w:val="22"/>
          <w:lang w:val="en-US"/>
        </w:rPr>
        <w:t xml:space="preserve"> /</w:t>
      </w:r>
      <w:r w:rsidRPr="00DF528C">
        <w:rPr>
          <w:rFonts w:asciiTheme="majorHAnsi" w:hAnsiTheme="majorHAnsi" w:cstheme="majorHAnsi"/>
          <w:sz w:val="22"/>
          <w:szCs w:val="22"/>
          <w:lang w:val="en-US"/>
        </w:rPr>
        <w:t xml:space="preserve"> </w:t>
      </w:r>
      <w:proofErr w:type="spellStart"/>
      <w:r w:rsidRPr="00DF528C">
        <w:rPr>
          <w:rFonts w:asciiTheme="majorHAnsi" w:hAnsiTheme="majorHAnsi" w:cstheme="majorHAnsi"/>
          <w:sz w:val="22"/>
          <w:szCs w:val="22"/>
          <w:lang w:val="en-US"/>
        </w:rPr>
        <w:t>Cria</w:t>
      </w:r>
      <w:proofErr w:type="spellEnd"/>
      <w:r w:rsidRPr="00DF528C">
        <w:rPr>
          <w:rFonts w:asciiTheme="majorHAnsi" w:hAnsiTheme="majorHAnsi" w:cstheme="majorHAnsi"/>
          <w:sz w:val="22"/>
          <w:szCs w:val="22"/>
          <w:lang w:val="en-US"/>
        </w:rPr>
        <w:t xml:space="preserve"> Technologies SA</w:t>
      </w:r>
      <w:r w:rsidR="007A6910">
        <w:rPr>
          <w:rFonts w:asciiTheme="majorHAnsi" w:hAnsiTheme="majorHAnsi" w:cstheme="majorHAnsi"/>
          <w:sz w:val="22"/>
          <w:szCs w:val="22"/>
          <w:lang w:val="en-US"/>
        </w:rPr>
        <w:t xml:space="preserve"> / </w:t>
      </w:r>
      <w:r w:rsidRPr="00DF528C">
        <w:rPr>
          <w:rFonts w:asciiTheme="majorHAnsi" w:hAnsiTheme="majorHAnsi" w:cstheme="majorHAnsi"/>
          <w:sz w:val="22"/>
          <w:szCs w:val="22"/>
          <w:lang w:val="en-US"/>
        </w:rPr>
        <w:t>Plan-les-</w:t>
      </w:r>
      <w:proofErr w:type="spellStart"/>
      <w:r w:rsidRPr="00DF528C">
        <w:rPr>
          <w:rFonts w:asciiTheme="majorHAnsi" w:hAnsiTheme="majorHAnsi" w:cstheme="majorHAnsi"/>
          <w:sz w:val="22"/>
          <w:szCs w:val="22"/>
          <w:lang w:val="en-US"/>
        </w:rPr>
        <w:t>Ouates</w:t>
      </w:r>
      <w:proofErr w:type="spellEnd"/>
      <w:r w:rsidR="007A6910">
        <w:rPr>
          <w:rFonts w:asciiTheme="majorHAnsi" w:hAnsiTheme="majorHAnsi" w:cstheme="majorHAnsi"/>
          <w:sz w:val="22"/>
          <w:szCs w:val="22"/>
          <w:lang w:val="en-US"/>
        </w:rPr>
        <w:t xml:space="preserve"> (</w:t>
      </w:r>
      <w:r w:rsidRPr="00DF528C">
        <w:rPr>
          <w:rFonts w:asciiTheme="majorHAnsi" w:hAnsiTheme="majorHAnsi" w:cstheme="majorHAnsi"/>
          <w:sz w:val="22"/>
          <w:szCs w:val="22"/>
          <w:lang w:val="en-US"/>
        </w:rPr>
        <w:t>GE</w:t>
      </w:r>
      <w:r w:rsidR="007A6910">
        <w:rPr>
          <w:rFonts w:asciiTheme="majorHAnsi" w:hAnsiTheme="majorHAnsi" w:cstheme="majorHAnsi"/>
          <w:sz w:val="22"/>
          <w:szCs w:val="22"/>
          <w:lang w:val="en-US"/>
        </w:rPr>
        <w:t>)</w:t>
      </w:r>
    </w:p>
    <w:p w14:paraId="7BD5ED48" w14:textId="048FCBCE"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Hochvakuumbehälter für den zuverlässigen Transport sensibler biologischer Materialien</w:t>
      </w:r>
    </w:p>
    <w:p w14:paraId="58FCDE30"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Moderne Therapien wie Zell- und Genbehandlungen oder IVF-Proben erfordern während des Transports </w:t>
      </w:r>
      <w:proofErr w:type="spellStart"/>
      <w:r w:rsidRPr="00DF528C">
        <w:rPr>
          <w:rFonts w:asciiTheme="majorHAnsi" w:hAnsiTheme="majorHAnsi" w:cstheme="majorHAnsi"/>
          <w:color w:val="000000"/>
          <w:sz w:val="22"/>
          <w:szCs w:val="22"/>
          <w:lang w:val="de-DE"/>
        </w:rPr>
        <w:t>äusserst</w:t>
      </w:r>
      <w:proofErr w:type="spellEnd"/>
      <w:r w:rsidRPr="00DF528C">
        <w:rPr>
          <w:rFonts w:asciiTheme="majorHAnsi" w:hAnsiTheme="majorHAnsi" w:cstheme="majorHAnsi"/>
          <w:color w:val="000000"/>
          <w:sz w:val="22"/>
          <w:szCs w:val="22"/>
          <w:lang w:val="de-DE"/>
        </w:rPr>
        <w:t xml:space="preserve"> stabile Temperaturbedingungen. Viele Sendungen setzen jedoch noch immer auf Trockeneis. Dieses ist schwierig zu handhaben und anfällig für Temperaturschwankungen, die wertvolle Therapien gefährden können. </w:t>
      </w:r>
      <w:proofErr w:type="spellStart"/>
      <w:r w:rsidRPr="00DF528C">
        <w:rPr>
          <w:rFonts w:asciiTheme="majorHAnsi" w:hAnsiTheme="majorHAnsi" w:cstheme="majorHAnsi"/>
          <w:color w:val="000000"/>
          <w:sz w:val="22"/>
          <w:szCs w:val="22"/>
          <w:lang w:val="de-DE"/>
        </w:rPr>
        <w:t>Crìa</w:t>
      </w:r>
      <w:proofErr w:type="spellEnd"/>
      <w:r w:rsidRPr="00DF528C">
        <w:rPr>
          <w:rFonts w:asciiTheme="majorHAnsi" w:hAnsiTheme="majorHAnsi" w:cstheme="majorHAnsi"/>
          <w:color w:val="000000"/>
          <w:sz w:val="22"/>
          <w:szCs w:val="22"/>
          <w:lang w:val="de-DE"/>
        </w:rPr>
        <w:t xml:space="preserve"> Technologies entwickelt hochvakuumisolierte Behälter, die den Wärmeübergang drastisch reduzieren. Das erste Produkt, </w:t>
      </w:r>
      <w:proofErr w:type="spellStart"/>
      <w:r w:rsidRPr="00DF528C">
        <w:rPr>
          <w:rFonts w:asciiTheme="majorHAnsi" w:hAnsiTheme="majorHAnsi" w:cstheme="majorHAnsi"/>
          <w:color w:val="000000"/>
          <w:sz w:val="22"/>
          <w:szCs w:val="22"/>
          <w:lang w:val="de-DE"/>
        </w:rPr>
        <w:t>Crìa</w:t>
      </w:r>
      <w:proofErr w:type="spellEnd"/>
      <w:r w:rsidRPr="00DF528C">
        <w:rPr>
          <w:rFonts w:asciiTheme="majorHAnsi" w:hAnsiTheme="majorHAnsi" w:cstheme="majorHAnsi"/>
          <w:color w:val="000000"/>
          <w:sz w:val="22"/>
          <w:szCs w:val="22"/>
          <w:lang w:val="de-DE"/>
        </w:rPr>
        <w:t xml:space="preserve"> Go, lässt sich über die Schulter tragen, darf in der Kabine mitfliegen und funktioniert mit wiederverwendbaren Kühlakkus statt Trockeneis. Diese Lösung ist zuverlässig wie ein Kryobehälter, aber einfach genug für den Versand via normalen Kurierdienst.</w:t>
      </w:r>
    </w:p>
    <w:p w14:paraId="77E4BB04"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1CE771A8" w14:textId="6EC74D4E" w:rsidR="00DF528C" w:rsidRPr="00DF528C" w:rsidRDefault="00DF528C" w:rsidP="007A6910">
      <w:pPr>
        <w:pStyle w:val="NormalWeb"/>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Maude Rolland</w:t>
      </w:r>
      <w:r w:rsidR="007A6910">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t xml:space="preserve"> VECTOPIA</w:t>
      </w:r>
      <w:r w:rsidR="007A6910">
        <w:rPr>
          <w:rFonts w:asciiTheme="majorHAnsi" w:hAnsiTheme="majorHAnsi" w:cstheme="majorHAnsi"/>
          <w:color w:val="000000"/>
          <w:sz w:val="22"/>
          <w:szCs w:val="22"/>
          <w:lang w:val="de-DE"/>
        </w:rPr>
        <w:t xml:space="preserve"> / Genf (GE)</w:t>
      </w:r>
    </w:p>
    <w:p w14:paraId="75FFEE67" w14:textId="6EED8A11"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Einfachere und zuverlässigere Produktion von Gentherapien</w:t>
      </w:r>
    </w:p>
    <w:p w14:paraId="7669E458"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Gen- und Zelltherapien wecken neue Hoffnung bei der Behandlung genetischer Erkrankungen und Krebs – doch ihr Fortschritt wird durch einen entscheidenden Engpass gebremst: Die Herstellung der viralen Vektoren, die Therapien in menschliche Zellen einschleusen, ist komplex, teuer und schwer zu skalieren. </w:t>
      </w:r>
      <w:proofErr w:type="spellStart"/>
      <w:r w:rsidRPr="00DF528C">
        <w:rPr>
          <w:rFonts w:asciiTheme="majorHAnsi" w:hAnsiTheme="majorHAnsi" w:cstheme="majorHAnsi"/>
          <w:color w:val="000000"/>
          <w:sz w:val="22"/>
          <w:szCs w:val="22"/>
          <w:lang w:val="de-DE"/>
        </w:rPr>
        <w:t>Vectopia</w:t>
      </w:r>
      <w:proofErr w:type="spellEnd"/>
      <w:r w:rsidRPr="00DF528C">
        <w:rPr>
          <w:rFonts w:asciiTheme="majorHAnsi" w:hAnsiTheme="majorHAnsi" w:cstheme="majorHAnsi"/>
          <w:color w:val="000000"/>
          <w:sz w:val="22"/>
          <w:szCs w:val="22"/>
          <w:lang w:val="de-DE"/>
        </w:rPr>
        <w:t xml:space="preserve"> entwickelt eine Produktionsplattform, die auf Zelllinien basiert, welche bereits alle notwendigen Elemente zur Vektorherstellung enthalten. Die Produktion lässt sich so bei Bedarf einfach aktivieren – ohne aufwändige Zwischenschritte, dafür schneller und zuverlässiger. Das soll die Entwicklung und Verfügbarkeit von Gentherapien der nächsten Generation spürbar beschleunigen.</w:t>
      </w:r>
    </w:p>
    <w:p w14:paraId="5769F8A2" w14:textId="77777777" w:rsidR="00DF528C" w:rsidRPr="00DF528C" w:rsidRDefault="00DF528C" w:rsidP="007A6910">
      <w:pPr>
        <w:pStyle w:val="NormalWeb"/>
        <w:spacing w:before="0" w:beforeAutospacing="0" w:after="0" w:afterAutospacing="0"/>
        <w:rPr>
          <w:rFonts w:asciiTheme="majorHAnsi" w:hAnsiTheme="majorHAnsi" w:cstheme="majorHAnsi"/>
          <w:color w:val="000000"/>
          <w:sz w:val="22"/>
          <w:szCs w:val="22"/>
          <w:lang w:val="de-DE"/>
        </w:rPr>
      </w:pPr>
    </w:p>
    <w:p w14:paraId="177431A6" w14:textId="490DFC73" w:rsidR="00DF528C" w:rsidRPr="00DF528C" w:rsidRDefault="00DF528C" w:rsidP="007A6910">
      <w:pPr>
        <w:pStyle w:val="NormalWeb"/>
        <w:spacing w:before="0" w:beforeAutospacing="0" w:after="0" w:afterAutospacing="0"/>
        <w:rPr>
          <w:rFonts w:asciiTheme="majorHAnsi" w:hAnsiTheme="majorHAnsi" w:cstheme="majorHAnsi"/>
          <w:sz w:val="22"/>
          <w:szCs w:val="22"/>
          <w:lang w:val="de-DE"/>
        </w:rPr>
      </w:pPr>
      <w:r w:rsidRPr="00DF528C">
        <w:rPr>
          <w:rFonts w:asciiTheme="majorHAnsi" w:hAnsiTheme="majorHAnsi" w:cstheme="majorHAnsi"/>
          <w:color w:val="000000"/>
          <w:sz w:val="22"/>
          <w:szCs w:val="22"/>
          <w:lang w:val="de-DE"/>
        </w:rPr>
        <w:t>Robert Schreiber</w:t>
      </w:r>
      <w:r w:rsidR="007A6910">
        <w:rPr>
          <w:rFonts w:asciiTheme="majorHAnsi" w:hAnsiTheme="majorHAnsi" w:cstheme="majorHAnsi"/>
          <w:color w:val="000000"/>
          <w:sz w:val="22"/>
          <w:szCs w:val="22"/>
          <w:lang w:val="de-DE"/>
        </w:rPr>
        <w:t xml:space="preserve"> /</w:t>
      </w:r>
      <w:r w:rsidRPr="00DF528C">
        <w:rPr>
          <w:rFonts w:asciiTheme="majorHAnsi" w:hAnsiTheme="majorHAnsi" w:cstheme="majorHAnsi"/>
          <w:color w:val="000000"/>
          <w:sz w:val="22"/>
          <w:szCs w:val="22"/>
          <w:lang w:val="de-DE"/>
        </w:rPr>
        <w:t xml:space="preserve"> </w:t>
      </w:r>
      <w:proofErr w:type="spellStart"/>
      <w:r w:rsidRPr="00DF528C">
        <w:rPr>
          <w:rFonts w:asciiTheme="majorHAnsi" w:hAnsiTheme="majorHAnsi" w:cstheme="majorHAnsi"/>
          <w:sz w:val="22"/>
          <w:szCs w:val="22"/>
          <w:lang w:val="de-DE"/>
        </w:rPr>
        <w:t>Alpinasana</w:t>
      </w:r>
      <w:proofErr w:type="spellEnd"/>
      <w:r w:rsidRPr="00DF528C">
        <w:rPr>
          <w:rFonts w:asciiTheme="majorHAnsi" w:hAnsiTheme="majorHAnsi" w:cstheme="majorHAnsi"/>
          <w:sz w:val="22"/>
          <w:szCs w:val="22"/>
          <w:lang w:val="de-DE"/>
        </w:rPr>
        <w:t xml:space="preserve"> AG</w:t>
      </w:r>
      <w:r w:rsidR="007A6910">
        <w:rPr>
          <w:rFonts w:asciiTheme="majorHAnsi" w:hAnsiTheme="majorHAnsi" w:cstheme="majorHAnsi"/>
          <w:sz w:val="22"/>
          <w:szCs w:val="22"/>
          <w:lang w:val="de-DE"/>
        </w:rPr>
        <w:t xml:space="preserve"> / </w:t>
      </w:r>
      <w:r w:rsidRPr="00DF528C">
        <w:rPr>
          <w:rFonts w:asciiTheme="majorHAnsi" w:hAnsiTheme="majorHAnsi" w:cstheme="majorHAnsi"/>
          <w:sz w:val="22"/>
          <w:szCs w:val="22"/>
          <w:lang w:val="de-DE"/>
        </w:rPr>
        <w:t>Zürich</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ZH</w:t>
      </w:r>
      <w:r w:rsidR="007A6910">
        <w:rPr>
          <w:rFonts w:asciiTheme="majorHAnsi" w:hAnsiTheme="majorHAnsi" w:cstheme="majorHAnsi"/>
          <w:sz w:val="22"/>
          <w:szCs w:val="22"/>
          <w:lang w:val="de-DE"/>
        </w:rPr>
        <w:t>)</w:t>
      </w:r>
    </w:p>
    <w:p w14:paraId="5FA17C21" w14:textId="389AB267"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Mangelernährung frühzeitig erkennen und gezielt behandeln</w:t>
      </w:r>
    </w:p>
    <w:p w14:paraId="5123DB20"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Mangelernährung ist ein weit verbreitetes, aber oft unterschätztes Problem: Bis zu 30 % der Spitalpatienten und mehr als die Hälfte aller älteren Menschen sind betroffen – mit schwerwiegenden gesundheitlichen Folgen und hohen Kosten für das Gesundheitssystem. </w:t>
      </w:r>
      <w:proofErr w:type="spellStart"/>
      <w:r w:rsidRPr="00DF528C">
        <w:rPr>
          <w:rFonts w:asciiTheme="majorHAnsi" w:hAnsiTheme="majorHAnsi" w:cstheme="majorHAnsi"/>
          <w:color w:val="000000"/>
          <w:sz w:val="22"/>
          <w:szCs w:val="22"/>
          <w:lang w:val="de-DE"/>
        </w:rPr>
        <w:t>Alpinasana</w:t>
      </w:r>
      <w:proofErr w:type="spellEnd"/>
      <w:r w:rsidRPr="00DF528C">
        <w:rPr>
          <w:rFonts w:asciiTheme="majorHAnsi" w:hAnsiTheme="majorHAnsi" w:cstheme="majorHAnsi"/>
          <w:color w:val="000000"/>
          <w:sz w:val="22"/>
          <w:szCs w:val="22"/>
          <w:lang w:val="de-DE"/>
        </w:rPr>
        <w:t xml:space="preserve"> begegnet dieser Herausforderung mit einem kombinierten Ansatz aus digitaler Technologie und Ernährungsmedizin. Ein KI-basiertes System analysiert Mahlzeiten in Spitälern und erkennt frühzeitig, welche </w:t>
      </w:r>
      <w:proofErr w:type="spellStart"/>
      <w:proofErr w:type="gramStart"/>
      <w:r w:rsidRPr="00DF528C">
        <w:rPr>
          <w:rFonts w:asciiTheme="majorHAnsi" w:hAnsiTheme="majorHAnsi" w:cstheme="majorHAnsi"/>
          <w:color w:val="000000"/>
          <w:sz w:val="22"/>
          <w:szCs w:val="22"/>
          <w:lang w:val="de-DE"/>
        </w:rPr>
        <w:t>Patient:innen</w:t>
      </w:r>
      <w:proofErr w:type="spellEnd"/>
      <w:proofErr w:type="gramEnd"/>
      <w:r w:rsidRPr="00DF528C">
        <w:rPr>
          <w:rFonts w:asciiTheme="majorHAnsi" w:hAnsiTheme="majorHAnsi" w:cstheme="majorHAnsi"/>
          <w:color w:val="000000"/>
          <w:sz w:val="22"/>
          <w:szCs w:val="22"/>
          <w:lang w:val="de-DE"/>
        </w:rPr>
        <w:t xml:space="preserve"> gefährdet sind. Diese erhalten dann speziell entwickelte medizinische Ernährungsprodukte, die durch guten Geschmack und Abwechslung zur </w:t>
      </w:r>
      <w:proofErr w:type="spellStart"/>
      <w:r w:rsidRPr="00DF528C">
        <w:rPr>
          <w:rFonts w:asciiTheme="majorHAnsi" w:hAnsiTheme="majorHAnsi" w:cstheme="majorHAnsi"/>
          <w:color w:val="000000"/>
          <w:sz w:val="22"/>
          <w:szCs w:val="22"/>
          <w:lang w:val="de-DE"/>
        </w:rPr>
        <w:t>regelmässigen</w:t>
      </w:r>
      <w:proofErr w:type="spellEnd"/>
      <w:r w:rsidRPr="00DF528C">
        <w:rPr>
          <w:rFonts w:asciiTheme="majorHAnsi" w:hAnsiTheme="majorHAnsi" w:cstheme="majorHAnsi"/>
          <w:color w:val="000000"/>
          <w:sz w:val="22"/>
          <w:szCs w:val="22"/>
          <w:lang w:val="de-DE"/>
        </w:rPr>
        <w:t xml:space="preserve"> Einnahme animieren. So will </w:t>
      </w:r>
      <w:proofErr w:type="spellStart"/>
      <w:r w:rsidRPr="00DF528C">
        <w:rPr>
          <w:rFonts w:asciiTheme="majorHAnsi" w:hAnsiTheme="majorHAnsi" w:cstheme="majorHAnsi"/>
          <w:color w:val="000000"/>
          <w:sz w:val="22"/>
          <w:szCs w:val="22"/>
          <w:lang w:val="de-DE"/>
        </w:rPr>
        <w:t>Alpinasana</w:t>
      </w:r>
      <w:proofErr w:type="spellEnd"/>
      <w:r w:rsidRPr="00DF528C">
        <w:rPr>
          <w:rFonts w:asciiTheme="majorHAnsi" w:hAnsiTheme="majorHAnsi" w:cstheme="majorHAnsi"/>
          <w:color w:val="000000"/>
          <w:sz w:val="22"/>
          <w:szCs w:val="22"/>
          <w:lang w:val="de-DE"/>
        </w:rPr>
        <w:t xml:space="preserve"> die Versorgung verbessern und gleichzeitig Gesundheitskosten senken.</w:t>
      </w:r>
    </w:p>
    <w:p w14:paraId="2096B985" w14:textId="24122753" w:rsidR="00DF528C" w:rsidRPr="00DF528C" w:rsidRDefault="00DF528C" w:rsidP="007A6910">
      <w:pPr>
        <w:rPr>
          <w:rFonts w:asciiTheme="majorHAnsi" w:hAnsiTheme="majorHAnsi" w:cstheme="majorHAnsi"/>
          <w:sz w:val="22"/>
          <w:szCs w:val="22"/>
        </w:rPr>
      </w:pPr>
    </w:p>
    <w:p w14:paraId="5157DBA9" w14:textId="152D6C72" w:rsidR="00DF528C" w:rsidRPr="007A6910" w:rsidRDefault="00DF528C" w:rsidP="007A6910">
      <w:pPr>
        <w:pStyle w:val="NormalWeb"/>
        <w:spacing w:before="0" w:beforeAutospacing="0" w:after="0" w:afterAutospacing="0"/>
        <w:rPr>
          <w:rFonts w:asciiTheme="majorHAnsi" w:hAnsiTheme="majorHAnsi" w:cstheme="majorHAnsi"/>
          <w:sz w:val="22"/>
          <w:szCs w:val="22"/>
          <w:lang w:val="de-DE"/>
        </w:rPr>
      </w:pPr>
      <w:r w:rsidRPr="007A6910">
        <w:rPr>
          <w:rFonts w:asciiTheme="majorHAnsi" w:hAnsiTheme="majorHAnsi" w:cstheme="majorHAnsi"/>
          <w:sz w:val="22"/>
          <w:szCs w:val="22"/>
          <w:lang w:val="de-DE"/>
        </w:rPr>
        <w:t xml:space="preserve">Arthur </w:t>
      </w:r>
      <w:proofErr w:type="spellStart"/>
      <w:r w:rsidRPr="007A6910">
        <w:rPr>
          <w:rFonts w:asciiTheme="majorHAnsi" w:hAnsiTheme="majorHAnsi" w:cstheme="majorHAnsi"/>
          <w:sz w:val="22"/>
          <w:szCs w:val="22"/>
          <w:lang w:val="de-DE"/>
        </w:rPr>
        <w:t>Sebesteny</w:t>
      </w:r>
      <w:proofErr w:type="spellEnd"/>
      <w:r w:rsidR="007A6910" w:rsidRPr="007A6910">
        <w:rPr>
          <w:rFonts w:asciiTheme="majorHAnsi" w:hAnsiTheme="majorHAnsi" w:cstheme="majorHAnsi"/>
          <w:sz w:val="22"/>
          <w:szCs w:val="22"/>
          <w:lang w:val="de-DE"/>
        </w:rPr>
        <w:t xml:space="preserve"> / </w:t>
      </w:r>
      <w:r w:rsidRPr="007A6910">
        <w:rPr>
          <w:rFonts w:asciiTheme="majorHAnsi" w:hAnsiTheme="majorHAnsi" w:cstheme="majorHAnsi"/>
          <w:sz w:val="22"/>
          <w:szCs w:val="22"/>
          <w:lang w:val="de-DE"/>
        </w:rPr>
        <w:t xml:space="preserve">Dental Robotics </w:t>
      </w:r>
    </w:p>
    <w:p w14:paraId="3292D303" w14:textId="0AA5FDB3"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Tragbares System für präventive Zahnpflege überall</w:t>
      </w:r>
    </w:p>
    <w:p w14:paraId="45B5F427"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Mundkrankheiten betreffen weltweit mehr als 3,5 Milliarden Menschen und stehen in Zusammenhang mit ernsthaften chronischen Erkrankungen – dennoch ist präventive Zahnpflege oft schwer zugänglich. Viele Patienten meiden </w:t>
      </w:r>
      <w:proofErr w:type="spellStart"/>
      <w:r w:rsidRPr="00DF528C">
        <w:rPr>
          <w:rFonts w:asciiTheme="majorHAnsi" w:hAnsiTheme="majorHAnsi" w:cstheme="majorHAnsi"/>
          <w:color w:val="000000"/>
          <w:sz w:val="22"/>
          <w:szCs w:val="22"/>
          <w:lang w:val="de-DE"/>
        </w:rPr>
        <w:t>regelmässige</w:t>
      </w:r>
      <w:proofErr w:type="spellEnd"/>
      <w:r w:rsidRPr="00DF528C">
        <w:rPr>
          <w:rFonts w:asciiTheme="majorHAnsi" w:hAnsiTheme="majorHAnsi" w:cstheme="majorHAnsi"/>
          <w:color w:val="000000"/>
          <w:sz w:val="22"/>
          <w:szCs w:val="22"/>
          <w:lang w:val="de-DE"/>
        </w:rPr>
        <w:t xml:space="preserve"> Besuche wegen langer Anfahrten, Wartezeiten oder der Hemmschwelle vor klinischen Umgebungen. Dental Robotics entwickelt ein ultraportables 3-in-1-Dentalgerät mit digitaler Plattform, das professionelle Behandlungen </w:t>
      </w:r>
      <w:proofErr w:type="spellStart"/>
      <w:r w:rsidRPr="00DF528C">
        <w:rPr>
          <w:rFonts w:asciiTheme="majorHAnsi" w:hAnsiTheme="majorHAnsi" w:cstheme="majorHAnsi"/>
          <w:color w:val="000000"/>
          <w:sz w:val="22"/>
          <w:szCs w:val="22"/>
          <w:lang w:val="de-DE"/>
        </w:rPr>
        <w:t>ausserhalb</w:t>
      </w:r>
      <w:proofErr w:type="spellEnd"/>
      <w:r w:rsidRPr="00DF528C">
        <w:rPr>
          <w:rFonts w:asciiTheme="majorHAnsi" w:hAnsiTheme="majorHAnsi" w:cstheme="majorHAnsi"/>
          <w:color w:val="000000"/>
          <w:sz w:val="22"/>
          <w:szCs w:val="22"/>
          <w:lang w:val="de-DE"/>
        </w:rPr>
        <w:t xml:space="preserve"> traditioneller Praxen ermöglicht – zu Hause, am Arbeitsplatz oder in Pflegeeinrichtungen. Ziel ist es, den Zugang zur Zahnpflege zu verbessern und langfristig die Mundgesundheit zu stärken.</w:t>
      </w:r>
    </w:p>
    <w:p w14:paraId="706462BE"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037F0264" w14:textId="77777777" w:rsidR="007A6910" w:rsidRDefault="007A6910">
      <w:pPr>
        <w:rPr>
          <w:rFonts w:asciiTheme="majorHAnsi" w:hAnsiTheme="majorHAnsi" w:cstheme="majorHAnsi"/>
          <w:sz w:val="22"/>
          <w:szCs w:val="22"/>
        </w:rPr>
      </w:pPr>
      <w:r>
        <w:rPr>
          <w:rFonts w:asciiTheme="majorHAnsi" w:hAnsiTheme="majorHAnsi" w:cstheme="majorHAnsi"/>
          <w:sz w:val="22"/>
          <w:szCs w:val="22"/>
        </w:rPr>
        <w:br w:type="page"/>
      </w:r>
    </w:p>
    <w:p w14:paraId="562D0669" w14:textId="48CEBBFC" w:rsidR="00DF528C" w:rsidRPr="007A6910" w:rsidRDefault="00DF528C" w:rsidP="007A6910">
      <w:pPr>
        <w:rPr>
          <w:rFonts w:asciiTheme="majorHAnsi" w:hAnsiTheme="majorHAnsi" w:cstheme="majorHAnsi"/>
          <w:sz w:val="22"/>
          <w:szCs w:val="22"/>
          <w:lang w:val="en-US"/>
        </w:rPr>
      </w:pPr>
      <w:r w:rsidRPr="007A6910">
        <w:rPr>
          <w:rFonts w:asciiTheme="majorHAnsi" w:hAnsiTheme="majorHAnsi" w:cstheme="majorHAnsi"/>
          <w:sz w:val="22"/>
          <w:szCs w:val="22"/>
          <w:lang w:val="en-US"/>
        </w:rPr>
        <w:lastRenderedPageBreak/>
        <w:t xml:space="preserve">Eliott </w:t>
      </w:r>
      <w:proofErr w:type="spellStart"/>
      <w:r w:rsidRPr="007A6910">
        <w:rPr>
          <w:rFonts w:asciiTheme="majorHAnsi" w:hAnsiTheme="majorHAnsi" w:cstheme="majorHAnsi"/>
          <w:sz w:val="22"/>
          <w:szCs w:val="22"/>
          <w:lang w:val="en-US"/>
        </w:rPr>
        <w:t>Sounigo</w:t>
      </w:r>
      <w:proofErr w:type="spellEnd"/>
      <w:r w:rsidR="007A6910" w:rsidRPr="007A6910">
        <w:rPr>
          <w:rFonts w:asciiTheme="majorHAnsi" w:hAnsiTheme="majorHAnsi" w:cstheme="majorHAnsi"/>
          <w:sz w:val="22"/>
          <w:szCs w:val="22"/>
          <w:lang w:val="en-US"/>
        </w:rPr>
        <w:t xml:space="preserve"> / </w:t>
      </w:r>
      <w:r w:rsidRPr="007A6910">
        <w:rPr>
          <w:rFonts w:asciiTheme="majorHAnsi" w:hAnsiTheme="majorHAnsi" w:cstheme="majorHAnsi"/>
          <w:sz w:val="22"/>
          <w:szCs w:val="22"/>
          <w:lang w:val="en-US"/>
        </w:rPr>
        <w:t>LAYERED GmbH</w:t>
      </w:r>
      <w:r w:rsidR="007A6910" w:rsidRPr="007A6910">
        <w:rPr>
          <w:rFonts w:asciiTheme="majorHAnsi" w:hAnsiTheme="majorHAnsi" w:cstheme="majorHAnsi"/>
          <w:sz w:val="22"/>
          <w:szCs w:val="22"/>
          <w:lang w:val="en-US"/>
        </w:rPr>
        <w:t xml:space="preserve"> / </w:t>
      </w:r>
      <w:proofErr w:type="spellStart"/>
      <w:r w:rsidRPr="007A6910">
        <w:rPr>
          <w:rFonts w:asciiTheme="majorHAnsi" w:hAnsiTheme="majorHAnsi" w:cstheme="majorHAnsi"/>
          <w:sz w:val="22"/>
          <w:szCs w:val="22"/>
          <w:lang w:val="en-US"/>
        </w:rPr>
        <w:t>Lupfig</w:t>
      </w:r>
      <w:proofErr w:type="spellEnd"/>
      <w:r w:rsidR="007A6910" w:rsidRPr="007A6910">
        <w:rPr>
          <w:rFonts w:asciiTheme="majorHAnsi" w:hAnsiTheme="majorHAnsi" w:cstheme="majorHAnsi"/>
          <w:sz w:val="22"/>
          <w:szCs w:val="22"/>
          <w:lang w:val="en-US"/>
        </w:rPr>
        <w:t xml:space="preserve"> (</w:t>
      </w:r>
      <w:r w:rsidRPr="007A6910">
        <w:rPr>
          <w:rFonts w:asciiTheme="majorHAnsi" w:hAnsiTheme="majorHAnsi" w:cstheme="majorHAnsi"/>
          <w:sz w:val="22"/>
          <w:szCs w:val="22"/>
          <w:lang w:val="en-US"/>
        </w:rPr>
        <w:t>AG</w:t>
      </w:r>
      <w:r w:rsidR="007A6910" w:rsidRPr="007A6910">
        <w:rPr>
          <w:rFonts w:asciiTheme="majorHAnsi" w:hAnsiTheme="majorHAnsi" w:cstheme="majorHAnsi"/>
          <w:sz w:val="22"/>
          <w:szCs w:val="22"/>
          <w:lang w:val="en-US"/>
        </w:rPr>
        <w:t>)</w:t>
      </w:r>
    </w:p>
    <w:p w14:paraId="185BDFDC" w14:textId="5E4A0BD1"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Mobile Roboter für automatisiertes Verputzen auf der Baustelle</w:t>
      </w:r>
    </w:p>
    <w:p w14:paraId="17A7BC1D"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Die Baubranche kämpft mit zunehmendem Fachkräftemangel, während der Bedarf an Renovationen und Neubauten weiter steigt. Gleichzeitig gehören Verputzen und Oberflächenbeschichtung zu den körperlich anspruchsvollsten und schwer automatisierbaren Tätigkeiten. LAYERED begegnet dieser Herausforderung mit einem leichten mobilen Roboter, der Oberflächenarbeiten direkt auf der Baustelle übernimmt. Das System scannt Wände, Mitarbeitende wählen die zu bearbeitenden Flächen über eine einfache Benutzeroberfläche – und der Roboter trägt Putz oder Beschichtungen in gleichbleibender Qualität auf. So lässt sich der manuelle Aufwand deutlich reduzieren und der wachsende Bau- und Renovationsbedarf trotz Fachkräftemangel besser bewältigen.</w:t>
      </w:r>
    </w:p>
    <w:p w14:paraId="18E85910"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24AD7AF4" w14:textId="5CAB626D" w:rsidR="00DF528C" w:rsidRPr="00DF528C" w:rsidRDefault="00DF528C" w:rsidP="007A6910">
      <w:pPr>
        <w:pStyle w:val="NormalWeb"/>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rPr>
        <w:t>Martin Stadler</w:t>
      </w:r>
      <w:r w:rsidR="007A6910">
        <w:rPr>
          <w:rFonts w:asciiTheme="majorHAnsi" w:hAnsiTheme="majorHAnsi" w:cstheme="majorHAnsi"/>
          <w:color w:val="000000"/>
          <w:sz w:val="22"/>
          <w:szCs w:val="22"/>
        </w:rPr>
        <w:t xml:space="preserve"> / </w:t>
      </w:r>
      <w:proofErr w:type="spellStart"/>
      <w:r w:rsidRPr="00DF528C">
        <w:rPr>
          <w:rFonts w:asciiTheme="majorHAnsi" w:hAnsiTheme="majorHAnsi" w:cstheme="majorHAnsi"/>
          <w:color w:val="000000"/>
          <w:sz w:val="22"/>
          <w:szCs w:val="22"/>
        </w:rPr>
        <w:t>Qendra</w:t>
      </w:r>
      <w:proofErr w:type="spellEnd"/>
    </w:p>
    <w:p w14:paraId="2E52A8B3" w14:textId="35EBC744"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Steuerungstechnologie für einen zentralen Engpass im Quantencomputing</w:t>
      </w:r>
    </w:p>
    <w:p w14:paraId="341EAE80"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Quantencomputer versprechen </w:t>
      </w:r>
      <w:proofErr w:type="spellStart"/>
      <w:r w:rsidRPr="00DF528C">
        <w:rPr>
          <w:rFonts w:asciiTheme="majorHAnsi" w:hAnsiTheme="majorHAnsi" w:cstheme="majorHAnsi"/>
          <w:color w:val="000000"/>
          <w:sz w:val="22"/>
          <w:szCs w:val="22"/>
          <w:lang w:val="de-DE"/>
        </w:rPr>
        <w:t>grosse</w:t>
      </w:r>
      <w:proofErr w:type="spellEnd"/>
      <w:r w:rsidRPr="00DF528C">
        <w:rPr>
          <w:rFonts w:asciiTheme="majorHAnsi" w:hAnsiTheme="majorHAnsi" w:cstheme="majorHAnsi"/>
          <w:color w:val="000000"/>
          <w:sz w:val="22"/>
          <w:szCs w:val="22"/>
          <w:lang w:val="de-DE"/>
        </w:rPr>
        <w:t xml:space="preserve"> Fortschritte in Bereichen wie Medikamentenentwicklung und sicherer Kommunikation – doch ihre Entwicklung bleibt extrem komplex. Viele Systeme basieren auf einzelnen Atomen, die mit </w:t>
      </w:r>
      <w:proofErr w:type="spellStart"/>
      <w:r w:rsidRPr="00DF528C">
        <w:rPr>
          <w:rFonts w:asciiTheme="majorHAnsi" w:hAnsiTheme="majorHAnsi" w:cstheme="majorHAnsi"/>
          <w:color w:val="000000"/>
          <w:sz w:val="22"/>
          <w:szCs w:val="22"/>
          <w:lang w:val="de-DE"/>
        </w:rPr>
        <w:t>ausserordentlicher</w:t>
      </w:r>
      <w:proofErr w:type="spellEnd"/>
      <w:r w:rsidRPr="00DF528C">
        <w:rPr>
          <w:rFonts w:asciiTheme="majorHAnsi" w:hAnsiTheme="majorHAnsi" w:cstheme="majorHAnsi"/>
          <w:color w:val="000000"/>
          <w:sz w:val="22"/>
          <w:szCs w:val="22"/>
          <w:lang w:val="de-DE"/>
        </w:rPr>
        <w:t xml:space="preserve"> Präzision gesteuert werden müssen. Bestehende Lösungen sind oft aufwändig einzurichten und verlangsamen so Forschung und Entwicklung. </w:t>
      </w:r>
      <w:proofErr w:type="spellStart"/>
      <w:r w:rsidRPr="00DF528C">
        <w:rPr>
          <w:rFonts w:asciiTheme="majorHAnsi" w:hAnsiTheme="majorHAnsi" w:cstheme="majorHAnsi"/>
          <w:color w:val="000000"/>
          <w:sz w:val="22"/>
          <w:szCs w:val="22"/>
          <w:lang w:val="de-DE"/>
        </w:rPr>
        <w:t>Qendra</w:t>
      </w:r>
      <w:proofErr w:type="spellEnd"/>
      <w:r w:rsidRPr="00DF528C">
        <w:rPr>
          <w:rFonts w:asciiTheme="majorHAnsi" w:hAnsiTheme="majorHAnsi" w:cstheme="majorHAnsi"/>
          <w:color w:val="000000"/>
          <w:sz w:val="22"/>
          <w:szCs w:val="22"/>
          <w:lang w:val="de-DE"/>
        </w:rPr>
        <w:t xml:space="preserve"> bietet eine integrierte Hard- und Softwareplattform, die speziell für atomare Quantensysteme entwickelt wurde – für einfachere Steuerung, höhere Stabilität und effizientere Experimente auf dem Weg zum praxistauglichen Quantencomputer.</w:t>
      </w:r>
    </w:p>
    <w:p w14:paraId="18192551"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17B94C7A" w14:textId="3D48E05E" w:rsidR="00DF528C" w:rsidRPr="00DF528C" w:rsidRDefault="00DF528C" w:rsidP="007A6910">
      <w:pPr>
        <w:pStyle w:val="NormalWeb"/>
        <w:spacing w:before="0" w:beforeAutospacing="0" w:after="0" w:afterAutospacing="0"/>
        <w:rPr>
          <w:rFonts w:asciiTheme="majorHAnsi" w:hAnsiTheme="majorHAnsi" w:cstheme="majorHAnsi"/>
          <w:sz w:val="22"/>
          <w:szCs w:val="22"/>
          <w:lang w:val="de-DE"/>
        </w:rPr>
      </w:pPr>
      <w:r w:rsidRPr="00DF528C">
        <w:rPr>
          <w:rFonts w:asciiTheme="majorHAnsi" w:hAnsiTheme="majorHAnsi" w:cstheme="majorHAnsi"/>
          <w:color w:val="000000"/>
          <w:sz w:val="22"/>
          <w:szCs w:val="22"/>
          <w:lang w:val="de-DE"/>
        </w:rPr>
        <w:t>Silvan Sute</w:t>
      </w:r>
      <w:r w:rsidR="007A6910">
        <w:rPr>
          <w:rFonts w:asciiTheme="majorHAnsi" w:hAnsiTheme="majorHAnsi" w:cstheme="majorHAnsi"/>
          <w:color w:val="000000"/>
          <w:sz w:val="22"/>
          <w:szCs w:val="22"/>
          <w:lang w:val="de-DE"/>
        </w:rPr>
        <w:t>r /</w:t>
      </w:r>
      <w:r w:rsidRPr="00DF528C">
        <w:rPr>
          <w:rFonts w:asciiTheme="majorHAnsi" w:hAnsiTheme="majorHAnsi" w:cstheme="majorHAnsi"/>
          <w:color w:val="000000"/>
          <w:sz w:val="22"/>
          <w:szCs w:val="22"/>
          <w:lang w:val="de-DE"/>
        </w:rPr>
        <w:t xml:space="preserve"> </w:t>
      </w:r>
      <w:r w:rsidRPr="00DF528C">
        <w:rPr>
          <w:rFonts w:asciiTheme="majorHAnsi" w:hAnsiTheme="majorHAnsi" w:cstheme="majorHAnsi"/>
          <w:sz w:val="22"/>
          <w:szCs w:val="22"/>
          <w:lang w:val="de-DE"/>
        </w:rPr>
        <w:t>Thermal Transformer AG</w:t>
      </w:r>
      <w:r w:rsidR="007A6910">
        <w:rPr>
          <w:rFonts w:asciiTheme="majorHAnsi" w:hAnsiTheme="majorHAnsi" w:cstheme="majorHAnsi"/>
          <w:sz w:val="22"/>
          <w:szCs w:val="22"/>
          <w:lang w:val="de-DE"/>
        </w:rPr>
        <w:t xml:space="preserve"> / </w:t>
      </w:r>
      <w:r w:rsidRPr="00DF528C">
        <w:rPr>
          <w:rFonts w:asciiTheme="majorHAnsi" w:hAnsiTheme="majorHAnsi" w:cstheme="majorHAnsi"/>
          <w:sz w:val="22"/>
          <w:szCs w:val="22"/>
          <w:lang w:val="de-DE"/>
        </w:rPr>
        <w:t>Pfäffikon</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SZ</w:t>
      </w:r>
      <w:r w:rsidR="007A6910">
        <w:rPr>
          <w:rFonts w:asciiTheme="majorHAnsi" w:hAnsiTheme="majorHAnsi" w:cstheme="majorHAnsi"/>
          <w:sz w:val="22"/>
          <w:szCs w:val="22"/>
          <w:lang w:val="de-DE"/>
        </w:rPr>
        <w:t>)</w:t>
      </w:r>
    </w:p>
    <w:p w14:paraId="3AB792B4" w14:textId="2FD45A41"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 xml:space="preserve">Aus Abwärme wird energieeffiziente Kühlung </w:t>
      </w:r>
    </w:p>
    <w:p w14:paraId="2F83C794"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Kühlung ist heute fast vollständig von Strom abhängig und macht bereits rund 10 % des weltweiten Stromverbrauchs aus. In Rechenzentren entfällt bis zu 30 % des Stroms allein auf die Kühlung – Tendenz steigend, befeuert durch das Wachstum von KI. Gleichzeitig bleibt ein </w:t>
      </w:r>
      <w:proofErr w:type="spellStart"/>
      <w:r w:rsidRPr="00DF528C">
        <w:rPr>
          <w:rFonts w:asciiTheme="majorHAnsi" w:hAnsiTheme="majorHAnsi" w:cstheme="majorHAnsi"/>
          <w:color w:val="000000"/>
          <w:sz w:val="22"/>
          <w:szCs w:val="22"/>
          <w:lang w:val="de-DE"/>
        </w:rPr>
        <w:t>grosses</w:t>
      </w:r>
      <w:proofErr w:type="spellEnd"/>
      <w:r w:rsidRPr="00DF528C">
        <w:rPr>
          <w:rFonts w:asciiTheme="majorHAnsi" w:hAnsiTheme="majorHAnsi" w:cstheme="majorHAnsi"/>
          <w:color w:val="000000"/>
          <w:sz w:val="22"/>
          <w:szCs w:val="22"/>
          <w:lang w:val="de-DE"/>
        </w:rPr>
        <w:t xml:space="preserve"> Potenzial ungenutzt: enorme Mengen an Abwärme auf niedrigem Temperaturniveau. Thermal Transformer nutzt diese Abwärme mit einem adsorptionsbasierten Kühlsystem, das bereits ab 45 °C funktioniert und Rechenzentren ermöglicht, ihre eigene Abwärme zur Kühlung weiterer IT-Infrastruktur einzusetzen. So lässt sich der Stromverbrauch für Kühlung deutlich senken – auch bei wachsendem Rechenbedarf.</w:t>
      </w:r>
    </w:p>
    <w:p w14:paraId="6D8C377A"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373944CC" w14:textId="612379DA" w:rsidR="00DF528C" w:rsidRPr="00DF528C" w:rsidRDefault="00DF528C" w:rsidP="007A6910">
      <w:pPr>
        <w:pStyle w:val="NormalWeb"/>
        <w:spacing w:before="0" w:beforeAutospacing="0" w:after="0" w:afterAutospacing="0"/>
        <w:rPr>
          <w:rFonts w:asciiTheme="majorHAnsi" w:hAnsiTheme="majorHAnsi" w:cstheme="majorHAnsi"/>
          <w:color w:val="000000"/>
          <w:sz w:val="22"/>
          <w:szCs w:val="22"/>
          <w:lang w:val="en-US"/>
        </w:rPr>
      </w:pPr>
      <w:r w:rsidRPr="00DF528C">
        <w:rPr>
          <w:rFonts w:asciiTheme="majorHAnsi" w:hAnsiTheme="majorHAnsi" w:cstheme="majorHAnsi"/>
          <w:color w:val="000000"/>
          <w:sz w:val="22"/>
          <w:szCs w:val="22"/>
          <w:lang w:val="en-US"/>
        </w:rPr>
        <w:t>Emily Thompson</w:t>
      </w:r>
      <w:r w:rsidR="007A6910">
        <w:rPr>
          <w:rFonts w:asciiTheme="majorHAnsi" w:hAnsiTheme="majorHAnsi" w:cstheme="majorHAnsi"/>
          <w:color w:val="000000"/>
          <w:sz w:val="22"/>
          <w:szCs w:val="22"/>
          <w:lang w:val="en-US"/>
        </w:rPr>
        <w:t xml:space="preserve"> / </w:t>
      </w:r>
      <w:r w:rsidRPr="00DF528C">
        <w:rPr>
          <w:rFonts w:asciiTheme="majorHAnsi" w:hAnsiTheme="majorHAnsi" w:cstheme="majorHAnsi"/>
          <w:color w:val="000000"/>
          <w:sz w:val="22"/>
          <w:szCs w:val="22"/>
          <w:lang w:val="en-US"/>
        </w:rPr>
        <w:t>Augury Medical GmbH</w:t>
      </w:r>
      <w:r w:rsidR="007A6910">
        <w:rPr>
          <w:rFonts w:asciiTheme="majorHAnsi" w:hAnsiTheme="majorHAnsi" w:cstheme="majorHAnsi"/>
          <w:color w:val="000000"/>
          <w:sz w:val="22"/>
          <w:szCs w:val="22"/>
          <w:lang w:val="en-US"/>
        </w:rPr>
        <w:t xml:space="preserve"> / </w:t>
      </w:r>
      <w:r w:rsidRPr="00DF528C">
        <w:rPr>
          <w:rFonts w:asciiTheme="majorHAnsi" w:hAnsiTheme="majorHAnsi" w:cstheme="majorHAnsi"/>
          <w:color w:val="000000"/>
          <w:sz w:val="22"/>
          <w:szCs w:val="22"/>
          <w:lang w:val="en-US"/>
        </w:rPr>
        <w:t>Biel</w:t>
      </w:r>
      <w:r w:rsidR="007A6910">
        <w:rPr>
          <w:rFonts w:asciiTheme="majorHAnsi" w:hAnsiTheme="majorHAnsi" w:cstheme="majorHAnsi"/>
          <w:color w:val="000000"/>
          <w:sz w:val="22"/>
          <w:szCs w:val="22"/>
          <w:lang w:val="en-US"/>
        </w:rPr>
        <w:t xml:space="preserve"> (</w:t>
      </w:r>
      <w:r w:rsidRPr="00DF528C">
        <w:rPr>
          <w:rFonts w:asciiTheme="majorHAnsi" w:hAnsiTheme="majorHAnsi" w:cstheme="majorHAnsi"/>
          <w:color w:val="000000"/>
          <w:sz w:val="22"/>
          <w:szCs w:val="22"/>
          <w:lang w:val="en-US"/>
        </w:rPr>
        <w:t>BE</w:t>
      </w:r>
      <w:r w:rsidR="007A6910">
        <w:rPr>
          <w:rFonts w:asciiTheme="majorHAnsi" w:hAnsiTheme="majorHAnsi" w:cstheme="majorHAnsi"/>
          <w:color w:val="000000"/>
          <w:sz w:val="22"/>
          <w:szCs w:val="22"/>
          <w:lang w:val="en-US"/>
        </w:rPr>
        <w:t>)</w:t>
      </w:r>
    </w:p>
    <w:p w14:paraId="2B111B28" w14:textId="2906990E" w:rsidR="00DF528C" w:rsidRPr="00DF528C" w:rsidRDefault="00DF528C" w:rsidP="007A6910">
      <w:pPr>
        <w:pStyle w:val="font-claude-response-body"/>
        <w:spacing w:before="0" w:beforeAutospacing="0" w:after="0" w:afterAutospacing="0"/>
        <w:rPr>
          <w:rFonts w:asciiTheme="majorHAnsi" w:hAnsiTheme="majorHAnsi" w:cstheme="majorHAnsi"/>
          <w:b/>
          <w:bCs/>
          <w:color w:val="000000"/>
          <w:sz w:val="22"/>
          <w:szCs w:val="22"/>
          <w:lang w:val="de-DE"/>
        </w:rPr>
      </w:pPr>
      <w:r w:rsidRPr="00DF528C">
        <w:rPr>
          <w:rFonts w:asciiTheme="majorHAnsi" w:hAnsiTheme="majorHAnsi" w:cstheme="majorHAnsi"/>
          <w:b/>
          <w:bCs/>
          <w:color w:val="000000"/>
          <w:sz w:val="22"/>
          <w:szCs w:val="22"/>
          <w:lang w:val="de-DE"/>
        </w:rPr>
        <w:t>Herzinsuffizienzrisiko bei Schrittmacherpatienten frühzeitig erkennen</w:t>
      </w:r>
    </w:p>
    <w:p w14:paraId="4A4B873A"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r w:rsidRPr="00DF528C">
        <w:rPr>
          <w:rFonts w:asciiTheme="majorHAnsi" w:hAnsiTheme="majorHAnsi" w:cstheme="majorHAnsi"/>
          <w:color w:val="000000"/>
          <w:sz w:val="22"/>
          <w:szCs w:val="22"/>
          <w:lang w:val="de-DE"/>
        </w:rPr>
        <w:t xml:space="preserve">Herzschrittmacher helfen Millionen von </w:t>
      </w:r>
      <w:proofErr w:type="spellStart"/>
      <w:proofErr w:type="gramStart"/>
      <w:r w:rsidRPr="00DF528C">
        <w:rPr>
          <w:rFonts w:asciiTheme="majorHAnsi" w:hAnsiTheme="majorHAnsi" w:cstheme="majorHAnsi"/>
          <w:color w:val="000000"/>
          <w:sz w:val="22"/>
          <w:szCs w:val="22"/>
          <w:lang w:val="de-DE"/>
        </w:rPr>
        <w:t>Patient:innen</w:t>
      </w:r>
      <w:proofErr w:type="spellEnd"/>
      <w:proofErr w:type="gramEnd"/>
      <w:r w:rsidRPr="00DF528C">
        <w:rPr>
          <w:rFonts w:asciiTheme="majorHAnsi" w:hAnsiTheme="majorHAnsi" w:cstheme="majorHAnsi"/>
          <w:color w:val="000000"/>
          <w:sz w:val="22"/>
          <w:szCs w:val="22"/>
          <w:lang w:val="de-DE"/>
        </w:rPr>
        <w:t xml:space="preserve">, ihren Herzrhythmus zu regulieren – doch mehr als 20 % entwickeln innerhalb weniger Jahre eine Herzinsuffizienz als Folge der Schrittmachertherapie. Entdeckt wird das meist erst, wenn die Erkrankung bereits fortgeschritten ist. </w:t>
      </w:r>
      <w:proofErr w:type="spellStart"/>
      <w:r w:rsidRPr="00DF528C">
        <w:rPr>
          <w:rFonts w:asciiTheme="majorHAnsi" w:hAnsiTheme="majorHAnsi" w:cstheme="majorHAnsi"/>
          <w:color w:val="000000"/>
          <w:sz w:val="22"/>
          <w:szCs w:val="22"/>
          <w:lang w:val="de-DE"/>
        </w:rPr>
        <w:t>Augury</w:t>
      </w:r>
      <w:proofErr w:type="spellEnd"/>
      <w:r w:rsidRPr="00DF528C">
        <w:rPr>
          <w:rFonts w:asciiTheme="majorHAnsi" w:hAnsiTheme="majorHAnsi" w:cstheme="majorHAnsi"/>
          <w:color w:val="000000"/>
          <w:sz w:val="22"/>
          <w:szCs w:val="22"/>
          <w:lang w:val="de-DE"/>
        </w:rPr>
        <w:t xml:space="preserve"> Medical hat ein nicht-invasives Softwaretool entwickelt, das anhand von Standard-EKG-Daten das individuelle Risiko jeder Patientin und jedes Patienten berechnet. Die Software analysiert die Herzsignale und stellt </w:t>
      </w:r>
      <w:proofErr w:type="spellStart"/>
      <w:proofErr w:type="gramStart"/>
      <w:r w:rsidRPr="00DF528C">
        <w:rPr>
          <w:rFonts w:asciiTheme="majorHAnsi" w:hAnsiTheme="majorHAnsi" w:cstheme="majorHAnsi"/>
          <w:color w:val="000000"/>
          <w:sz w:val="22"/>
          <w:szCs w:val="22"/>
          <w:lang w:val="de-DE"/>
        </w:rPr>
        <w:t>Ärzt:innen</w:t>
      </w:r>
      <w:proofErr w:type="spellEnd"/>
      <w:proofErr w:type="gramEnd"/>
      <w:r w:rsidRPr="00DF528C">
        <w:rPr>
          <w:rFonts w:asciiTheme="majorHAnsi" w:hAnsiTheme="majorHAnsi" w:cstheme="majorHAnsi"/>
          <w:color w:val="000000"/>
          <w:sz w:val="22"/>
          <w:szCs w:val="22"/>
          <w:lang w:val="de-DE"/>
        </w:rPr>
        <w:t xml:space="preserve"> eine Risikobewertung sowie eine visuelle Herzkarte zur Verfügung. So können gefährdete </w:t>
      </w:r>
      <w:proofErr w:type="spellStart"/>
      <w:proofErr w:type="gramStart"/>
      <w:r w:rsidRPr="00DF528C">
        <w:rPr>
          <w:rFonts w:asciiTheme="majorHAnsi" w:hAnsiTheme="majorHAnsi" w:cstheme="majorHAnsi"/>
          <w:color w:val="000000"/>
          <w:sz w:val="22"/>
          <w:szCs w:val="22"/>
          <w:lang w:val="de-DE"/>
        </w:rPr>
        <w:t>Patient:innen</w:t>
      </w:r>
      <w:proofErr w:type="spellEnd"/>
      <w:proofErr w:type="gramEnd"/>
      <w:r w:rsidRPr="00DF528C">
        <w:rPr>
          <w:rFonts w:asciiTheme="majorHAnsi" w:hAnsiTheme="majorHAnsi" w:cstheme="majorHAnsi"/>
          <w:color w:val="000000"/>
          <w:sz w:val="22"/>
          <w:szCs w:val="22"/>
          <w:lang w:val="de-DE"/>
        </w:rPr>
        <w:t xml:space="preserve"> rechtzeitig erkannt und präventiv behandelt werden.</w:t>
      </w:r>
    </w:p>
    <w:p w14:paraId="4E8F90AA" w14:textId="77777777" w:rsidR="00DF528C" w:rsidRPr="00DF528C" w:rsidRDefault="00DF528C" w:rsidP="007A6910">
      <w:pPr>
        <w:pStyle w:val="font-claude-response-body"/>
        <w:spacing w:before="0" w:beforeAutospacing="0" w:after="0" w:afterAutospacing="0"/>
        <w:rPr>
          <w:rFonts w:asciiTheme="majorHAnsi" w:hAnsiTheme="majorHAnsi" w:cstheme="majorHAnsi"/>
          <w:color w:val="000000"/>
          <w:sz w:val="22"/>
          <w:szCs w:val="22"/>
          <w:lang w:val="de-DE"/>
        </w:rPr>
      </w:pPr>
    </w:p>
    <w:p w14:paraId="12245347" w14:textId="77777777" w:rsidR="007A6910" w:rsidRDefault="007A6910">
      <w:pPr>
        <w:rPr>
          <w:rFonts w:asciiTheme="majorHAnsi" w:eastAsiaTheme="minorEastAsia" w:hAnsiTheme="majorHAnsi" w:cstheme="majorHAnsi"/>
          <w:color w:val="000000"/>
          <w:sz w:val="22"/>
          <w:szCs w:val="22"/>
          <w:lang w:val="de-DE" w:eastAsia="de-DE"/>
        </w:rPr>
      </w:pPr>
      <w:r>
        <w:rPr>
          <w:rFonts w:asciiTheme="majorHAnsi" w:hAnsiTheme="majorHAnsi" w:cstheme="majorHAnsi"/>
          <w:color w:val="000000"/>
          <w:sz w:val="22"/>
          <w:szCs w:val="22"/>
          <w:lang w:val="de-DE"/>
        </w:rPr>
        <w:br w:type="page"/>
      </w:r>
    </w:p>
    <w:p w14:paraId="74ADA65E" w14:textId="46C42C9E" w:rsidR="00DF528C" w:rsidRPr="00DF528C" w:rsidRDefault="00DF528C" w:rsidP="007A6910">
      <w:pPr>
        <w:pStyle w:val="NormalWeb"/>
        <w:spacing w:before="0" w:beforeAutospacing="0" w:after="0" w:afterAutospacing="0"/>
        <w:rPr>
          <w:rFonts w:asciiTheme="majorHAnsi" w:hAnsiTheme="majorHAnsi" w:cstheme="majorHAnsi"/>
          <w:sz w:val="22"/>
          <w:szCs w:val="22"/>
          <w:lang w:val="de-DE"/>
        </w:rPr>
      </w:pPr>
      <w:r w:rsidRPr="00DF528C">
        <w:rPr>
          <w:rFonts w:asciiTheme="majorHAnsi" w:hAnsiTheme="majorHAnsi" w:cstheme="majorHAnsi"/>
          <w:color w:val="000000"/>
          <w:sz w:val="22"/>
          <w:szCs w:val="22"/>
          <w:lang w:val="de-DE"/>
        </w:rPr>
        <w:lastRenderedPageBreak/>
        <w:t xml:space="preserve">Fabian </w:t>
      </w:r>
      <w:r w:rsidRPr="00DF528C">
        <w:rPr>
          <w:rFonts w:asciiTheme="majorHAnsi" w:hAnsiTheme="majorHAnsi" w:cstheme="majorHAnsi"/>
          <w:sz w:val="22"/>
          <w:szCs w:val="22"/>
          <w:lang w:val="de-DE"/>
        </w:rPr>
        <w:t>Wiesemüller</w:t>
      </w:r>
      <w:r w:rsidR="007A6910">
        <w:rPr>
          <w:rFonts w:asciiTheme="majorHAnsi" w:hAnsiTheme="majorHAnsi" w:cstheme="majorHAnsi"/>
          <w:sz w:val="22"/>
          <w:szCs w:val="22"/>
          <w:lang w:val="de-DE"/>
        </w:rPr>
        <w:t xml:space="preserve"> / </w:t>
      </w:r>
      <w:proofErr w:type="spellStart"/>
      <w:r w:rsidRPr="00DF528C">
        <w:rPr>
          <w:rFonts w:asciiTheme="majorHAnsi" w:hAnsiTheme="majorHAnsi" w:cstheme="majorHAnsi"/>
          <w:sz w:val="22"/>
          <w:szCs w:val="22"/>
          <w:lang w:val="de-DE"/>
        </w:rPr>
        <w:t>FireDrone</w:t>
      </w:r>
      <w:proofErr w:type="spellEnd"/>
      <w:r w:rsidRPr="00DF528C">
        <w:rPr>
          <w:rFonts w:asciiTheme="majorHAnsi" w:hAnsiTheme="majorHAnsi" w:cstheme="majorHAnsi"/>
          <w:sz w:val="22"/>
          <w:szCs w:val="22"/>
          <w:lang w:val="de-DE"/>
        </w:rPr>
        <w:t xml:space="preserve"> AG</w:t>
      </w:r>
      <w:r w:rsidR="007A6910">
        <w:rPr>
          <w:rFonts w:asciiTheme="majorHAnsi" w:hAnsiTheme="majorHAnsi" w:cstheme="majorHAnsi"/>
          <w:sz w:val="22"/>
          <w:szCs w:val="22"/>
          <w:lang w:val="de-DE"/>
        </w:rPr>
        <w:t xml:space="preserve"> / </w:t>
      </w:r>
      <w:r w:rsidRPr="00DF528C">
        <w:rPr>
          <w:rFonts w:asciiTheme="majorHAnsi" w:hAnsiTheme="majorHAnsi" w:cstheme="majorHAnsi"/>
          <w:sz w:val="22"/>
          <w:szCs w:val="22"/>
          <w:lang w:val="de-DE"/>
        </w:rPr>
        <w:t>Dübendorf</w:t>
      </w:r>
      <w:r w:rsidR="007A6910">
        <w:rPr>
          <w:rFonts w:asciiTheme="majorHAnsi" w:hAnsiTheme="majorHAnsi" w:cstheme="majorHAnsi"/>
          <w:sz w:val="22"/>
          <w:szCs w:val="22"/>
          <w:lang w:val="de-DE"/>
        </w:rPr>
        <w:t xml:space="preserve"> (</w:t>
      </w:r>
      <w:r w:rsidRPr="00DF528C">
        <w:rPr>
          <w:rFonts w:asciiTheme="majorHAnsi" w:hAnsiTheme="majorHAnsi" w:cstheme="majorHAnsi"/>
          <w:sz w:val="22"/>
          <w:szCs w:val="22"/>
          <w:lang w:val="de-DE"/>
        </w:rPr>
        <w:t>ZH</w:t>
      </w:r>
      <w:r w:rsidR="007A6910">
        <w:rPr>
          <w:rFonts w:asciiTheme="majorHAnsi" w:hAnsiTheme="majorHAnsi" w:cstheme="majorHAnsi"/>
          <w:sz w:val="22"/>
          <w:szCs w:val="22"/>
          <w:lang w:val="de-DE"/>
        </w:rPr>
        <w:t>)</w:t>
      </w:r>
    </w:p>
    <w:p w14:paraId="44D45178" w14:textId="77777777" w:rsidR="00DF528C" w:rsidRPr="00DF528C" w:rsidRDefault="00DF528C" w:rsidP="007A6910">
      <w:pPr>
        <w:pStyle w:val="NormalWeb"/>
        <w:spacing w:before="0" w:beforeAutospacing="0" w:after="0" w:afterAutospacing="0"/>
        <w:rPr>
          <w:rFonts w:asciiTheme="majorHAnsi" w:hAnsiTheme="majorHAnsi" w:cstheme="majorHAnsi"/>
          <w:b/>
          <w:bCs/>
          <w:sz w:val="22"/>
          <w:szCs w:val="22"/>
          <w:lang w:val="de-DE"/>
        </w:rPr>
      </w:pPr>
      <w:r w:rsidRPr="00DF528C">
        <w:rPr>
          <w:rFonts w:asciiTheme="majorHAnsi" w:hAnsiTheme="majorHAnsi" w:cstheme="majorHAnsi"/>
          <w:b/>
          <w:bCs/>
          <w:color w:val="000000"/>
          <w:sz w:val="22"/>
          <w:szCs w:val="22"/>
          <w:lang w:val="de-DE"/>
        </w:rPr>
        <w:t>Hitzebeständige Drohnen für die Brandbekämpfung und industrielle Notfälle</w:t>
      </w:r>
    </w:p>
    <w:p w14:paraId="20464309" w14:textId="77777777" w:rsidR="00DF528C" w:rsidRPr="00DF528C" w:rsidRDefault="00DF528C" w:rsidP="007A6910">
      <w:pPr>
        <w:rPr>
          <w:rFonts w:asciiTheme="majorHAnsi" w:hAnsiTheme="majorHAnsi" w:cstheme="majorHAnsi"/>
          <w:sz w:val="22"/>
          <w:szCs w:val="22"/>
          <w:lang w:val="de-DE"/>
        </w:rPr>
      </w:pPr>
      <w:r w:rsidRPr="00DF528C">
        <w:rPr>
          <w:rFonts w:asciiTheme="majorHAnsi" w:hAnsiTheme="majorHAnsi" w:cstheme="majorHAnsi"/>
          <w:color w:val="000000"/>
          <w:sz w:val="22"/>
          <w:szCs w:val="22"/>
          <w:lang w:val="de-DE"/>
        </w:rPr>
        <w:t xml:space="preserve">Bei Bränden und Hochtemperaturereignissen fehlen Einsatzteams oft zuverlässige Informationen, weil Rauch die Sicht blockiert und sich die Lage schnell verändert. Das Betreten dieser Bereiche ist gefährlich, während herkömmliche Drohnen bei hohen Temperaturen versagen. </w:t>
      </w:r>
      <w:proofErr w:type="spellStart"/>
      <w:r w:rsidRPr="00DF528C">
        <w:rPr>
          <w:rFonts w:asciiTheme="majorHAnsi" w:hAnsiTheme="majorHAnsi" w:cstheme="majorHAnsi"/>
          <w:color w:val="000000"/>
          <w:sz w:val="22"/>
          <w:szCs w:val="22"/>
          <w:lang w:val="de-DE"/>
        </w:rPr>
        <w:t>FireDrone</w:t>
      </w:r>
      <w:proofErr w:type="spellEnd"/>
      <w:r w:rsidRPr="00DF528C">
        <w:rPr>
          <w:rFonts w:asciiTheme="majorHAnsi" w:hAnsiTheme="majorHAnsi" w:cstheme="majorHAnsi"/>
          <w:color w:val="000000"/>
          <w:sz w:val="22"/>
          <w:szCs w:val="22"/>
          <w:lang w:val="de-DE"/>
        </w:rPr>
        <w:t xml:space="preserve"> entwickelt Drohnen, die in extremer Hitze fliegen, sich thermisch isolieren und bei bis zu 200 °C live Wärme- und Videobilder übertragen. So können Teams gefährliche Lagen beurteilen, ohne selbst in die Gefahrenzone vorzudringen. Somit werden Einsatzkräfte geschützt und Schäden begrenzt.</w:t>
      </w:r>
    </w:p>
    <w:p w14:paraId="53BB8AAD" w14:textId="77777777" w:rsidR="0016279A" w:rsidRPr="00DF528C" w:rsidRDefault="0016279A" w:rsidP="007A6910">
      <w:pPr>
        <w:pStyle w:val="NormalWeb"/>
        <w:spacing w:before="0" w:beforeAutospacing="0" w:after="0" w:afterAutospacing="0"/>
        <w:rPr>
          <w:rFonts w:asciiTheme="majorHAnsi" w:eastAsiaTheme="minorHAnsi" w:hAnsiTheme="majorHAnsi" w:cstheme="majorHAnsi"/>
          <w:sz w:val="22"/>
          <w:szCs w:val="22"/>
          <w:lang w:val="de-DE"/>
          <w14:ligatures w14:val="standardContextual"/>
        </w:rPr>
      </w:pPr>
    </w:p>
    <w:p w14:paraId="3F3F50E6" w14:textId="77777777" w:rsidR="001257BA" w:rsidRPr="00DF528C" w:rsidRDefault="001257BA" w:rsidP="0016279A">
      <w:pPr>
        <w:widowControl w:val="0"/>
        <w:autoSpaceDE w:val="0"/>
        <w:autoSpaceDN w:val="0"/>
        <w:adjustRightInd w:val="0"/>
        <w:rPr>
          <w:rFonts w:asciiTheme="majorHAnsi" w:eastAsiaTheme="minorEastAsia" w:hAnsiTheme="majorHAnsi" w:cstheme="majorHAnsi"/>
          <w:b/>
          <w:sz w:val="22"/>
          <w:szCs w:val="22"/>
          <w:lang w:val="de-DE"/>
        </w:rPr>
      </w:pPr>
    </w:p>
    <w:p w14:paraId="209DD055" w14:textId="77777777" w:rsidR="0016279A" w:rsidRPr="00DF528C" w:rsidRDefault="0016279A" w:rsidP="0016279A">
      <w:pPr>
        <w:widowControl w:val="0"/>
        <w:autoSpaceDE w:val="0"/>
        <w:autoSpaceDN w:val="0"/>
        <w:adjustRightInd w:val="0"/>
        <w:rPr>
          <w:rFonts w:asciiTheme="majorHAnsi" w:eastAsiaTheme="minorEastAsia" w:hAnsiTheme="majorHAnsi" w:cstheme="majorHAnsi"/>
          <w:b/>
          <w:bCs/>
          <w:sz w:val="22"/>
          <w:szCs w:val="22"/>
          <w:lang w:val="de-DE"/>
        </w:rPr>
      </w:pPr>
      <w:r w:rsidRPr="00DF528C">
        <w:rPr>
          <w:rFonts w:asciiTheme="majorHAnsi" w:eastAsiaTheme="minorEastAsia" w:hAnsiTheme="majorHAnsi" w:cstheme="majorHAnsi"/>
          <w:b/>
          <w:bCs/>
          <w:sz w:val="22"/>
          <w:szCs w:val="22"/>
          <w:lang w:val="de-DE"/>
        </w:rPr>
        <w:t xml:space="preserve">Über den W.A. de Vigier Förderpreis </w:t>
      </w:r>
    </w:p>
    <w:p w14:paraId="614E1436"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p>
    <w:p w14:paraId="0B6A4977" w14:textId="77777777" w:rsidR="0016279A" w:rsidRPr="00DF528C" w:rsidRDefault="0016279A" w:rsidP="0016279A">
      <w:pPr>
        <w:pStyle w:val="font-claude-response-body"/>
        <w:spacing w:before="0" w:beforeAutospacing="0" w:after="0" w:afterAutospacing="0"/>
        <w:rPr>
          <w:rFonts w:asciiTheme="majorHAnsi" w:eastAsiaTheme="minorEastAsia" w:hAnsiTheme="majorHAnsi" w:cstheme="majorHAnsi"/>
          <w:sz w:val="22"/>
          <w:szCs w:val="22"/>
          <w:lang w:val="de-DE" w:eastAsia="ja-JP"/>
        </w:rPr>
      </w:pPr>
      <w:r w:rsidRPr="00DF528C">
        <w:rPr>
          <w:rFonts w:asciiTheme="majorHAnsi" w:eastAsiaTheme="minorEastAsia" w:hAnsiTheme="majorHAnsi" w:cstheme="majorHAnsi"/>
          <w:sz w:val="22"/>
          <w:szCs w:val="22"/>
          <w:lang w:val="de-DE" w:eastAsia="ja-JP"/>
        </w:rPr>
        <w:t>Der W.A. de Vigier Award ist der älteste Unternehmerpreis der Schweiz und gehört gleichzeitig zu den höchstdotierten Startup-Preisen des Landes. In den vergangenen 39 Jahren hat die Stiftung CHF 15,6 Millionen Startkapital an über 160 Jungunternehmen vergeben. Daraus entstanden florierende Startups, erfolgreiche Börsengänge, zahlreiche Unternehmensverkäufe und vor allem viele neu geschaffene Arbeitsplätze.</w:t>
      </w:r>
    </w:p>
    <w:p w14:paraId="079118A6" w14:textId="77777777" w:rsidR="0016279A" w:rsidRPr="00DF528C" w:rsidRDefault="0016279A" w:rsidP="0016279A">
      <w:pPr>
        <w:pStyle w:val="font-claude-response-body"/>
        <w:spacing w:before="0" w:beforeAutospacing="0" w:after="0" w:afterAutospacing="0"/>
        <w:rPr>
          <w:rFonts w:asciiTheme="majorHAnsi" w:eastAsiaTheme="minorEastAsia" w:hAnsiTheme="majorHAnsi" w:cstheme="majorHAnsi"/>
          <w:sz w:val="22"/>
          <w:szCs w:val="22"/>
          <w:lang w:val="de-DE" w:eastAsia="ja-JP"/>
        </w:rPr>
      </w:pPr>
    </w:p>
    <w:p w14:paraId="646B578B" w14:textId="77777777" w:rsidR="0016279A" w:rsidRPr="00DF528C" w:rsidRDefault="0016279A" w:rsidP="0016279A">
      <w:pPr>
        <w:pStyle w:val="font-claude-response-body"/>
        <w:spacing w:before="0" w:beforeAutospacing="0" w:after="0" w:afterAutospacing="0"/>
        <w:rPr>
          <w:rFonts w:asciiTheme="majorHAnsi" w:eastAsiaTheme="minorEastAsia" w:hAnsiTheme="majorHAnsi" w:cstheme="majorHAnsi"/>
          <w:sz w:val="22"/>
          <w:szCs w:val="22"/>
          <w:lang w:val="de-DE" w:eastAsia="ja-JP"/>
        </w:rPr>
      </w:pPr>
      <w:r w:rsidRPr="00DF528C">
        <w:rPr>
          <w:rFonts w:asciiTheme="majorHAnsi" w:eastAsiaTheme="minorEastAsia" w:hAnsiTheme="majorHAnsi" w:cstheme="majorHAnsi"/>
          <w:sz w:val="22"/>
          <w:szCs w:val="22"/>
          <w:lang w:val="de-DE" w:eastAsia="ja-JP"/>
        </w:rPr>
        <w:t>Dank der Unterstützung unseres Förderpartners FERS erreicht die Gesamtpreissumme in diesem Jahr bis zu CHF 700 000 – ein wichtiger Beitrag zur Stärkung des Schweizer Startup-Ökosystems.</w:t>
      </w:r>
    </w:p>
    <w:p w14:paraId="050A5507"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p>
    <w:p w14:paraId="786CA5BC"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r w:rsidRPr="00DF528C">
        <w:rPr>
          <w:rFonts w:asciiTheme="majorHAnsi" w:eastAsiaTheme="minorEastAsia" w:hAnsiTheme="majorHAnsi" w:cstheme="majorHAnsi"/>
          <w:sz w:val="22"/>
          <w:szCs w:val="22"/>
          <w:lang w:val="de-DE"/>
        </w:rPr>
        <w:t xml:space="preserve">Bei der Projektbeurteilung fallen folgende Faktoren ins Gewicht: Die Persönlichkeit der </w:t>
      </w:r>
      <w:proofErr w:type="spellStart"/>
      <w:proofErr w:type="gramStart"/>
      <w:r w:rsidRPr="00DF528C">
        <w:rPr>
          <w:rFonts w:asciiTheme="majorHAnsi" w:eastAsiaTheme="minorEastAsia" w:hAnsiTheme="majorHAnsi" w:cstheme="majorHAnsi"/>
          <w:sz w:val="22"/>
          <w:szCs w:val="22"/>
          <w:lang w:val="de-DE"/>
        </w:rPr>
        <w:t>Unternehmer:innen</w:t>
      </w:r>
      <w:proofErr w:type="spellEnd"/>
      <w:proofErr w:type="gramEnd"/>
      <w:r w:rsidRPr="00DF528C">
        <w:rPr>
          <w:rFonts w:asciiTheme="majorHAnsi" w:eastAsiaTheme="minorEastAsia" w:hAnsiTheme="majorHAnsi" w:cstheme="majorHAnsi"/>
          <w:sz w:val="22"/>
          <w:szCs w:val="22"/>
          <w:lang w:val="de-DE"/>
        </w:rPr>
        <w:t xml:space="preserve">, der Innovationscharakter, die gesamtgesellschaftliche Relevanz, die technische und finanzielle Realisierbarkeit sowie Marktchancen und das Potenzial neuer Arbeitsplätze. </w:t>
      </w:r>
    </w:p>
    <w:p w14:paraId="7B1F2656"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p>
    <w:p w14:paraId="750EB9FC" w14:textId="77777777" w:rsidR="0016279A" w:rsidRPr="00DF528C" w:rsidRDefault="0016279A" w:rsidP="0016279A">
      <w:pPr>
        <w:widowControl w:val="0"/>
        <w:autoSpaceDE w:val="0"/>
        <w:autoSpaceDN w:val="0"/>
        <w:adjustRightInd w:val="0"/>
        <w:jc w:val="center"/>
        <w:rPr>
          <w:rFonts w:asciiTheme="majorHAnsi" w:eastAsiaTheme="minorEastAsia" w:hAnsiTheme="majorHAnsi" w:cstheme="majorHAnsi"/>
          <w:sz w:val="22"/>
          <w:szCs w:val="22"/>
          <w:lang w:val="de-DE"/>
        </w:rPr>
      </w:pPr>
      <w:r w:rsidRPr="00DF528C">
        <w:rPr>
          <w:rFonts w:asciiTheme="majorHAnsi" w:eastAsiaTheme="minorEastAsia" w:hAnsiTheme="majorHAnsi" w:cstheme="majorHAnsi"/>
          <w:sz w:val="22"/>
          <w:szCs w:val="22"/>
          <w:lang w:val="de-DE"/>
        </w:rPr>
        <w:t>###</w:t>
      </w:r>
    </w:p>
    <w:p w14:paraId="5101E56B" w14:textId="77777777" w:rsidR="0016279A" w:rsidRPr="00DF528C" w:rsidRDefault="0016279A" w:rsidP="0016279A">
      <w:pPr>
        <w:widowControl w:val="0"/>
        <w:autoSpaceDE w:val="0"/>
        <w:autoSpaceDN w:val="0"/>
        <w:adjustRightInd w:val="0"/>
        <w:jc w:val="center"/>
        <w:rPr>
          <w:rFonts w:asciiTheme="majorHAnsi" w:eastAsiaTheme="minorEastAsia" w:hAnsiTheme="majorHAnsi" w:cstheme="majorHAnsi"/>
          <w:b/>
          <w:bCs/>
          <w:sz w:val="22"/>
          <w:szCs w:val="22"/>
          <w:lang w:val="de-DE"/>
        </w:rPr>
      </w:pPr>
    </w:p>
    <w:p w14:paraId="50CB10DD" w14:textId="77777777" w:rsidR="0016279A" w:rsidRPr="00DF528C" w:rsidRDefault="0016279A" w:rsidP="0016279A">
      <w:pPr>
        <w:widowControl w:val="0"/>
        <w:autoSpaceDE w:val="0"/>
        <w:autoSpaceDN w:val="0"/>
        <w:adjustRightInd w:val="0"/>
        <w:jc w:val="center"/>
        <w:rPr>
          <w:rFonts w:asciiTheme="majorHAnsi" w:eastAsiaTheme="minorEastAsia" w:hAnsiTheme="majorHAnsi" w:cstheme="majorHAnsi"/>
          <w:b/>
          <w:bCs/>
          <w:sz w:val="22"/>
          <w:szCs w:val="22"/>
          <w:lang w:val="de-DE"/>
        </w:rPr>
      </w:pPr>
    </w:p>
    <w:p w14:paraId="1952C3B5"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r w:rsidRPr="00DF528C">
        <w:rPr>
          <w:rFonts w:asciiTheme="majorHAnsi" w:eastAsiaTheme="minorEastAsia" w:hAnsiTheme="majorHAnsi" w:cstheme="majorHAnsi"/>
          <w:b/>
          <w:bCs/>
          <w:sz w:val="22"/>
          <w:szCs w:val="22"/>
          <w:lang w:val="de-DE"/>
        </w:rPr>
        <w:t xml:space="preserve">Kontakt für Rückfragen </w:t>
      </w:r>
    </w:p>
    <w:p w14:paraId="172AACEE"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r w:rsidRPr="00DF528C">
        <w:rPr>
          <w:rFonts w:asciiTheme="majorHAnsi" w:eastAsiaTheme="minorEastAsia" w:hAnsiTheme="majorHAnsi" w:cstheme="majorHAnsi"/>
          <w:sz w:val="22"/>
          <w:szCs w:val="22"/>
          <w:lang w:val="de-DE"/>
        </w:rPr>
        <w:t>W.A. de Vigier Stiftung</w:t>
      </w:r>
      <w:r w:rsidRPr="00DF528C">
        <w:rPr>
          <w:rFonts w:ascii="MS Gothic" w:eastAsia="MS Gothic" w:hAnsi="MS Gothic" w:cs="MS Gothic" w:hint="eastAsia"/>
          <w:sz w:val="22"/>
          <w:szCs w:val="22"/>
          <w:lang w:val="de-DE"/>
        </w:rPr>
        <w:t> </w:t>
      </w:r>
    </w:p>
    <w:p w14:paraId="5B38E673"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r w:rsidRPr="00DF528C">
        <w:rPr>
          <w:rFonts w:asciiTheme="majorHAnsi" w:eastAsiaTheme="minorEastAsia" w:hAnsiTheme="majorHAnsi" w:cstheme="majorHAnsi"/>
          <w:sz w:val="22"/>
          <w:szCs w:val="22"/>
          <w:lang w:val="de-DE"/>
        </w:rPr>
        <w:t xml:space="preserve">Céline </w:t>
      </w:r>
      <w:proofErr w:type="spellStart"/>
      <w:r w:rsidRPr="00DF528C">
        <w:rPr>
          <w:rFonts w:asciiTheme="majorHAnsi" w:eastAsiaTheme="minorEastAsia" w:hAnsiTheme="majorHAnsi" w:cstheme="majorHAnsi"/>
          <w:sz w:val="22"/>
          <w:szCs w:val="22"/>
          <w:lang w:val="de-DE"/>
        </w:rPr>
        <w:t>Bedu</w:t>
      </w:r>
      <w:proofErr w:type="spellEnd"/>
      <w:r w:rsidRPr="00DF528C">
        <w:rPr>
          <w:rFonts w:asciiTheme="majorHAnsi" w:eastAsiaTheme="minorEastAsia" w:hAnsiTheme="majorHAnsi" w:cstheme="majorHAnsi"/>
          <w:sz w:val="22"/>
          <w:szCs w:val="22"/>
          <w:lang w:val="de-DE"/>
        </w:rPr>
        <w:t>, COO</w:t>
      </w:r>
    </w:p>
    <w:p w14:paraId="30EDA843"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r w:rsidRPr="00DF528C">
        <w:rPr>
          <w:rFonts w:asciiTheme="majorHAnsi" w:eastAsiaTheme="minorEastAsia" w:hAnsiTheme="majorHAnsi" w:cstheme="majorHAnsi"/>
          <w:sz w:val="22"/>
          <w:szCs w:val="22"/>
          <w:lang w:val="de-DE"/>
        </w:rPr>
        <w:t xml:space="preserve">Untere </w:t>
      </w:r>
      <w:proofErr w:type="spellStart"/>
      <w:r w:rsidRPr="00DF528C">
        <w:rPr>
          <w:rFonts w:asciiTheme="majorHAnsi" w:eastAsiaTheme="minorEastAsia" w:hAnsiTheme="majorHAnsi" w:cstheme="majorHAnsi"/>
          <w:sz w:val="22"/>
          <w:szCs w:val="22"/>
          <w:lang w:val="de-DE"/>
        </w:rPr>
        <w:t>Steingrubenstrasse</w:t>
      </w:r>
      <w:proofErr w:type="spellEnd"/>
      <w:r w:rsidRPr="00DF528C">
        <w:rPr>
          <w:rFonts w:asciiTheme="majorHAnsi" w:eastAsiaTheme="minorEastAsia" w:hAnsiTheme="majorHAnsi" w:cstheme="majorHAnsi"/>
          <w:sz w:val="22"/>
          <w:szCs w:val="22"/>
          <w:lang w:val="de-DE"/>
        </w:rPr>
        <w:t xml:space="preserve"> 25 </w:t>
      </w:r>
      <w:r w:rsidRPr="00DF528C">
        <w:rPr>
          <w:rFonts w:asciiTheme="majorHAnsi" w:hAnsiTheme="majorHAnsi" w:cstheme="majorHAnsi"/>
          <w:sz w:val="22"/>
          <w:szCs w:val="22"/>
        </w:rPr>
        <w:t xml:space="preserve">| </w:t>
      </w:r>
      <w:r w:rsidRPr="00DF528C">
        <w:rPr>
          <w:rFonts w:asciiTheme="majorHAnsi" w:eastAsiaTheme="minorEastAsia" w:hAnsiTheme="majorHAnsi" w:cstheme="majorHAnsi"/>
          <w:sz w:val="22"/>
          <w:szCs w:val="22"/>
          <w:lang w:val="de-DE"/>
        </w:rPr>
        <w:t xml:space="preserve">4500 Solothurn </w:t>
      </w:r>
    </w:p>
    <w:p w14:paraId="285CEE0E" w14:textId="77777777" w:rsidR="0016279A" w:rsidRPr="00DF528C" w:rsidRDefault="0016279A" w:rsidP="0016279A">
      <w:pPr>
        <w:widowControl w:val="0"/>
        <w:autoSpaceDE w:val="0"/>
        <w:autoSpaceDN w:val="0"/>
        <w:adjustRightInd w:val="0"/>
        <w:rPr>
          <w:rFonts w:asciiTheme="majorHAnsi" w:eastAsiaTheme="minorEastAsia" w:hAnsiTheme="majorHAnsi" w:cstheme="majorHAnsi"/>
          <w:sz w:val="22"/>
          <w:szCs w:val="22"/>
          <w:lang w:val="de-DE"/>
        </w:rPr>
      </w:pPr>
      <w:r w:rsidRPr="00DF528C">
        <w:rPr>
          <w:rFonts w:asciiTheme="majorHAnsi" w:eastAsiaTheme="minorEastAsia" w:hAnsiTheme="majorHAnsi" w:cstheme="majorHAnsi"/>
          <w:sz w:val="22"/>
          <w:szCs w:val="22"/>
          <w:lang w:val="de-DE"/>
        </w:rPr>
        <w:t xml:space="preserve">celine.bedu@devigier.ch </w:t>
      </w:r>
      <w:r w:rsidRPr="00DF528C">
        <w:rPr>
          <w:rFonts w:asciiTheme="majorHAnsi" w:hAnsiTheme="majorHAnsi" w:cstheme="majorHAnsi"/>
          <w:sz w:val="22"/>
          <w:szCs w:val="22"/>
        </w:rPr>
        <w:t xml:space="preserve">| </w:t>
      </w:r>
      <w:r w:rsidRPr="00DF528C">
        <w:rPr>
          <w:rFonts w:asciiTheme="majorHAnsi" w:eastAsiaTheme="minorEastAsia" w:hAnsiTheme="majorHAnsi" w:cstheme="majorHAnsi"/>
          <w:sz w:val="22"/>
          <w:szCs w:val="22"/>
          <w:lang w:val="de-DE"/>
        </w:rPr>
        <w:t xml:space="preserve">www.devigier.ch </w:t>
      </w:r>
    </w:p>
    <w:p w14:paraId="611AE35A" w14:textId="758AB224" w:rsidR="005C0C1D" w:rsidRPr="00DF528C" w:rsidRDefault="005C0C1D" w:rsidP="0016279A">
      <w:pPr>
        <w:widowControl w:val="0"/>
        <w:autoSpaceDE w:val="0"/>
        <w:autoSpaceDN w:val="0"/>
        <w:adjustRightInd w:val="0"/>
        <w:rPr>
          <w:rFonts w:asciiTheme="majorHAnsi" w:eastAsiaTheme="minorEastAsia" w:hAnsiTheme="majorHAnsi" w:cstheme="majorHAnsi"/>
          <w:sz w:val="22"/>
          <w:szCs w:val="22"/>
          <w:lang w:val="de-DE"/>
        </w:rPr>
      </w:pPr>
    </w:p>
    <w:sectPr w:rsidR="005C0C1D" w:rsidRPr="00DF528C" w:rsidSect="00F13235">
      <w:headerReference w:type="default" r:id="rId7"/>
      <w:footerReference w:type="even" r:id="rId8"/>
      <w:footerReference w:type="default" r:id="rId9"/>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47629" w14:textId="77777777" w:rsidR="005C1EA4" w:rsidRDefault="005C1EA4" w:rsidP="00A86651">
      <w:r>
        <w:separator/>
      </w:r>
    </w:p>
  </w:endnote>
  <w:endnote w:type="continuationSeparator" w:id="0">
    <w:p w14:paraId="2AA77E34" w14:textId="77777777" w:rsidR="005C1EA4" w:rsidRDefault="005C1EA4"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05929" w14:textId="77777777" w:rsidR="0068403B" w:rsidRDefault="0068403B" w:rsidP="00194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FB71B" w14:textId="77777777" w:rsidR="0068403B" w:rsidRDefault="0068403B" w:rsidP="001944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7A90" w14:textId="005A36B5" w:rsidR="0068403B" w:rsidRPr="000E04F9" w:rsidRDefault="0068403B" w:rsidP="0019447E">
    <w:pPr>
      <w:pStyle w:val="Footer"/>
      <w:framePr w:wrap="around" w:vAnchor="text" w:hAnchor="margin" w:xAlign="right" w:y="1"/>
      <w:rPr>
        <w:rStyle w:val="PageNumber"/>
        <w:sz w:val="20"/>
      </w:rPr>
    </w:pPr>
    <w:r w:rsidRPr="000E04F9">
      <w:rPr>
        <w:rStyle w:val="PageNumber"/>
        <w:sz w:val="20"/>
      </w:rPr>
      <w:fldChar w:fldCharType="begin"/>
    </w:r>
    <w:r w:rsidRPr="000E04F9">
      <w:rPr>
        <w:rStyle w:val="PageNumber"/>
        <w:sz w:val="20"/>
      </w:rPr>
      <w:instrText xml:space="preserve">PAGE  </w:instrText>
    </w:r>
    <w:r w:rsidRPr="000E04F9">
      <w:rPr>
        <w:rStyle w:val="PageNumber"/>
        <w:sz w:val="20"/>
      </w:rPr>
      <w:fldChar w:fldCharType="separate"/>
    </w:r>
    <w:r w:rsidR="007D3B82">
      <w:rPr>
        <w:rStyle w:val="PageNumber"/>
        <w:noProof/>
        <w:sz w:val="20"/>
      </w:rPr>
      <w:t>1</w:t>
    </w:r>
    <w:r w:rsidRPr="000E04F9">
      <w:rPr>
        <w:rStyle w:val="PageNumber"/>
        <w:sz w:val="20"/>
      </w:rPr>
      <w:fldChar w:fldCharType="end"/>
    </w:r>
    <w:r w:rsidR="00F42B05">
      <w:rPr>
        <w:rStyle w:val="PageNumber"/>
        <w:sz w:val="20"/>
      </w:rPr>
      <w:t>/</w:t>
    </w:r>
    <w:r w:rsidR="007A6910">
      <w:rPr>
        <w:rStyle w:val="PageNumber"/>
        <w:sz w:val="20"/>
      </w:rPr>
      <w:t>6</w:t>
    </w:r>
  </w:p>
  <w:p w14:paraId="5D03A024" w14:textId="77777777" w:rsidR="0068403B" w:rsidRDefault="0068403B" w:rsidP="001944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1AD5A" w14:textId="77777777" w:rsidR="005C1EA4" w:rsidRDefault="005C1EA4" w:rsidP="00A86651">
      <w:r>
        <w:separator/>
      </w:r>
    </w:p>
  </w:footnote>
  <w:footnote w:type="continuationSeparator" w:id="0">
    <w:p w14:paraId="76087F1E" w14:textId="77777777" w:rsidR="005C1EA4" w:rsidRDefault="005C1EA4" w:rsidP="00A86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D058" w14:textId="621F8AF2" w:rsidR="0068403B" w:rsidRDefault="002A0518">
    <w:pPr>
      <w:pStyle w:val="Header"/>
    </w:pPr>
    <w:r>
      <w:rPr>
        <w:noProof/>
      </w:rPr>
      <w:drawing>
        <wp:inline distT="0" distB="0" distL="0" distR="0" wp14:anchorId="2134AB66" wp14:editId="111F9357">
          <wp:extent cx="1971413" cy="492853"/>
          <wp:effectExtent l="0" t="0" r="0" b="2540"/>
          <wp:docPr id="182246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63966" name="Picture 1"/>
                  <pic:cNvPicPr/>
                </pic:nvPicPr>
                <pic:blipFill>
                  <a:blip r:embed="rId1"/>
                  <a:stretch>
                    <a:fillRect/>
                  </a:stretch>
                </pic:blipFill>
                <pic:spPr>
                  <a:xfrm>
                    <a:off x="0" y="0"/>
                    <a:ext cx="2081248" cy="520312"/>
                  </a:xfrm>
                  <a:prstGeom prst="rect">
                    <a:avLst/>
                  </a:prstGeom>
                </pic:spPr>
              </pic:pic>
            </a:graphicData>
          </a:graphic>
        </wp:inline>
      </w:drawing>
    </w:r>
  </w:p>
  <w:p w14:paraId="1B8D659F" w14:textId="77777777" w:rsidR="0068403B" w:rsidRDefault="0068403B">
    <w:pPr>
      <w:pStyle w:val="Header"/>
    </w:pPr>
  </w:p>
  <w:p w14:paraId="1A803745" w14:textId="77777777" w:rsidR="0068403B" w:rsidRDefault="006840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1D"/>
    <w:rsid w:val="000238C4"/>
    <w:rsid w:val="0003316A"/>
    <w:rsid w:val="00054D6E"/>
    <w:rsid w:val="00077D17"/>
    <w:rsid w:val="000A5BFA"/>
    <w:rsid w:val="000B6314"/>
    <w:rsid w:val="000D5C92"/>
    <w:rsid w:val="000E04F9"/>
    <w:rsid w:val="0010207A"/>
    <w:rsid w:val="001257BA"/>
    <w:rsid w:val="0013412B"/>
    <w:rsid w:val="0016279A"/>
    <w:rsid w:val="00172DE2"/>
    <w:rsid w:val="00174FD8"/>
    <w:rsid w:val="0019447E"/>
    <w:rsid w:val="001A42DE"/>
    <w:rsid w:val="001B64A7"/>
    <w:rsid w:val="001C26F5"/>
    <w:rsid w:val="001E7633"/>
    <w:rsid w:val="002118C1"/>
    <w:rsid w:val="00215AD7"/>
    <w:rsid w:val="002243EB"/>
    <w:rsid w:val="00284C79"/>
    <w:rsid w:val="00286ACF"/>
    <w:rsid w:val="002917F2"/>
    <w:rsid w:val="00294EC6"/>
    <w:rsid w:val="002A0518"/>
    <w:rsid w:val="002A4C6F"/>
    <w:rsid w:val="002B0E4F"/>
    <w:rsid w:val="002B33B4"/>
    <w:rsid w:val="002B5A04"/>
    <w:rsid w:val="002F18BD"/>
    <w:rsid w:val="00302A84"/>
    <w:rsid w:val="003239FB"/>
    <w:rsid w:val="00353267"/>
    <w:rsid w:val="00366D4C"/>
    <w:rsid w:val="003926C1"/>
    <w:rsid w:val="003A1634"/>
    <w:rsid w:val="003B7C1B"/>
    <w:rsid w:val="003C15CE"/>
    <w:rsid w:val="0041530F"/>
    <w:rsid w:val="00424AD2"/>
    <w:rsid w:val="00450849"/>
    <w:rsid w:val="004876E9"/>
    <w:rsid w:val="00503E46"/>
    <w:rsid w:val="00534D6C"/>
    <w:rsid w:val="0054540A"/>
    <w:rsid w:val="005462FB"/>
    <w:rsid w:val="005532CD"/>
    <w:rsid w:val="00576DDC"/>
    <w:rsid w:val="00591850"/>
    <w:rsid w:val="00596452"/>
    <w:rsid w:val="005B07D9"/>
    <w:rsid w:val="005B67D7"/>
    <w:rsid w:val="005B6B38"/>
    <w:rsid w:val="005C0C1D"/>
    <w:rsid w:val="005C11EB"/>
    <w:rsid w:val="005C1EA4"/>
    <w:rsid w:val="005E224B"/>
    <w:rsid w:val="005F7F59"/>
    <w:rsid w:val="006219FA"/>
    <w:rsid w:val="006274F7"/>
    <w:rsid w:val="00667145"/>
    <w:rsid w:val="00675B71"/>
    <w:rsid w:val="0068403B"/>
    <w:rsid w:val="006920BC"/>
    <w:rsid w:val="00693F64"/>
    <w:rsid w:val="00696A29"/>
    <w:rsid w:val="006B448C"/>
    <w:rsid w:val="006B477A"/>
    <w:rsid w:val="006F7612"/>
    <w:rsid w:val="006F7B88"/>
    <w:rsid w:val="007010B6"/>
    <w:rsid w:val="007036C4"/>
    <w:rsid w:val="00706AEF"/>
    <w:rsid w:val="00707BE9"/>
    <w:rsid w:val="00713964"/>
    <w:rsid w:val="00720625"/>
    <w:rsid w:val="0074236F"/>
    <w:rsid w:val="007A6910"/>
    <w:rsid w:val="007B2465"/>
    <w:rsid w:val="007B40D9"/>
    <w:rsid w:val="007D361C"/>
    <w:rsid w:val="007D3B82"/>
    <w:rsid w:val="008153F5"/>
    <w:rsid w:val="00823241"/>
    <w:rsid w:val="0085754C"/>
    <w:rsid w:val="00867CC5"/>
    <w:rsid w:val="00876C95"/>
    <w:rsid w:val="008868FB"/>
    <w:rsid w:val="008B5859"/>
    <w:rsid w:val="008D4C4E"/>
    <w:rsid w:val="00902B28"/>
    <w:rsid w:val="0092539E"/>
    <w:rsid w:val="00941B2E"/>
    <w:rsid w:val="0094320D"/>
    <w:rsid w:val="009A424D"/>
    <w:rsid w:val="009A512A"/>
    <w:rsid w:val="009C6330"/>
    <w:rsid w:val="009D3B4F"/>
    <w:rsid w:val="009E71F5"/>
    <w:rsid w:val="00A054FF"/>
    <w:rsid w:val="00A51190"/>
    <w:rsid w:val="00A5348A"/>
    <w:rsid w:val="00A77724"/>
    <w:rsid w:val="00A86651"/>
    <w:rsid w:val="00A945FA"/>
    <w:rsid w:val="00A96091"/>
    <w:rsid w:val="00AA381B"/>
    <w:rsid w:val="00AA5B42"/>
    <w:rsid w:val="00AD4019"/>
    <w:rsid w:val="00AD7A3E"/>
    <w:rsid w:val="00AE07B5"/>
    <w:rsid w:val="00B31CB9"/>
    <w:rsid w:val="00B525A4"/>
    <w:rsid w:val="00B624E1"/>
    <w:rsid w:val="00B94116"/>
    <w:rsid w:val="00BA0D25"/>
    <w:rsid w:val="00BA72CE"/>
    <w:rsid w:val="00BB2CC3"/>
    <w:rsid w:val="00BC089B"/>
    <w:rsid w:val="00BE605B"/>
    <w:rsid w:val="00C12120"/>
    <w:rsid w:val="00C21E99"/>
    <w:rsid w:val="00C31452"/>
    <w:rsid w:val="00C36A9C"/>
    <w:rsid w:val="00C56B8B"/>
    <w:rsid w:val="00C62288"/>
    <w:rsid w:val="00CB1151"/>
    <w:rsid w:val="00CB592A"/>
    <w:rsid w:val="00CC44CE"/>
    <w:rsid w:val="00CD1E71"/>
    <w:rsid w:val="00CD30A9"/>
    <w:rsid w:val="00CF1769"/>
    <w:rsid w:val="00D06009"/>
    <w:rsid w:val="00D34E4B"/>
    <w:rsid w:val="00D34FE6"/>
    <w:rsid w:val="00DB2149"/>
    <w:rsid w:val="00DF528C"/>
    <w:rsid w:val="00E00D5D"/>
    <w:rsid w:val="00E01346"/>
    <w:rsid w:val="00E2715E"/>
    <w:rsid w:val="00E45B84"/>
    <w:rsid w:val="00E5213D"/>
    <w:rsid w:val="00E71A08"/>
    <w:rsid w:val="00E87B81"/>
    <w:rsid w:val="00EA1728"/>
    <w:rsid w:val="00EB58F5"/>
    <w:rsid w:val="00EB677C"/>
    <w:rsid w:val="00EC0371"/>
    <w:rsid w:val="00EC091C"/>
    <w:rsid w:val="00ED07E1"/>
    <w:rsid w:val="00ED63A0"/>
    <w:rsid w:val="00EF2FE2"/>
    <w:rsid w:val="00F040C5"/>
    <w:rsid w:val="00F13235"/>
    <w:rsid w:val="00F42B05"/>
    <w:rsid w:val="00F56CDF"/>
    <w:rsid w:val="00F8344F"/>
    <w:rsid w:val="00F83FB7"/>
    <w:rsid w:val="00FA5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41C0E6"/>
  <w14:defaultImageDpi w14:val="300"/>
  <w15:docId w15:val="{5A2EB412-04E3-9948-98A7-2A137335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lang w:val="de-CH"/>
    </w:rPr>
  </w:style>
  <w:style w:type="paragraph" w:styleId="Heading2">
    <w:name w:val="heading 2"/>
    <w:basedOn w:val="Normal"/>
    <w:next w:val="Normal"/>
    <w:link w:val="Heading2Char"/>
    <w:uiPriority w:val="9"/>
    <w:semiHidden/>
    <w:unhideWhenUsed/>
    <w:qFormat/>
    <w:rsid w:val="007036C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E605B"/>
    <w:pPr>
      <w:spacing w:before="100" w:beforeAutospacing="1" w:after="100" w:afterAutospacing="1"/>
      <w:outlineLvl w:val="2"/>
    </w:pPr>
    <w:rPr>
      <w:rFonts w:ascii="Times New Roman" w:hAnsi="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C1D"/>
    <w:rPr>
      <w:rFonts w:ascii="Lucida Grande" w:eastAsia="Times New Roman" w:hAnsi="Lucida Grande" w:cs="Lucida Grande"/>
      <w:sz w:val="18"/>
      <w:szCs w:val="18"/>
      <w:lang w:val="de-CH"/>
    </w:rPr>
  </w:style>
  <w:style w:type="paragraph" w:styleId="Header">
    <w:name w:val="header"/>
    <w:basedOn w:val="Normal"/>
    <w:link w:val="HeaderChar"/>
    <w:uiPriority w:val="99"/>
    <w:unhideWhenUsed/>
    <w:rsid w:val="00A86651"/>
    <w:pPr>
      <w:tabs>
        <w:tab w:val="center" w:pos="4536"/>
        <w:tab w:val="right" w:pos="9072"/>
      </w:tabs>
    </w:pPr>
  </w:style>
  <w:style w:type="character" w:customStyle="1" w:styleId="HeaderChar">
    <w:name w:val="Header Char"/>
    <w:basedOn w:val="DefaultParagraphFont"/>
    <w:link w:val="Header"/>
    <w:uiPriority w:val="99"/>
    <w:rsid w:val="00A86651"/>
    <w:rPr>
      <w:rFonts w:eastAsia="Times New Roman"/>
      <w:lang w:val="de-CH"/>
    </w:rPr>
  </w:style>
  <w:style w:type="paragraph" w:styleId="Footer">
    <w:name w:val="footer"/>
    <w:basedOn w:val="Normal"/>
    <w:link w:val="FooterChar"/>
    <w:uiPriority w:val="99"/>
    <w:unhideWhenUsed/>
    <w:rsid w:val="00A86651"/>
    <w:pPr>
      <w:tabs>
        <w:tab w:val="center" w:pos="4536"/>
        <w:tab w:val="right" w:pos="9072"/>
      </w:tabs>
    </w:pPr>
  </w:style>
  <w:style w:type="character" w:customStyle="1" w:styleId="FooterChar">
    <w:name w:val="Footer Char"/>
    <w:basedOn w:val="DefaultParagraphFont"/>
    <w:link w:val="Footer"/>
    <w:uiPriority w:val="99"/>
    <w:rsid w:val="00A86651"/>
    <w:rPr>
      <w:rFonts w:eastAsia="Times New Roman"/>
      <w:lang w:val="de-CH"/>
    </w:rPr>
  </w:style>
  <w:style w:type="character" w:styleId="Hyperlink">
    <w:name w:val="Hyperlink"/>
    <w:basedOn w:val="DefaultParagraphFont"/>
    <w:uiPriority w:val="99"/>
    <w:unhideWhenUsed/>
    <w:rsid w:val="00B525A4"/>
    <w:rPr>
      <w:color w:val="0000FF" w:themeColor="hyperlink"/>
      <w:u w:val="single"/>
    </w:rPr>
  </w:style>
  <w:style w:type="character" w:styleId="PageNumber">
    <w:name w:val="page number"/>
    <w:basedOn w:val="DefaultParagraphFont"/>
    <w:uiPriority w:val="99"/>
    <w:semiHidden/>
    <w:unhideWhenUsed/>
    <w:rsid w:val="0019447E"/>
  </w:style>
  <w:style w:type="character" w:styleId="UnresolvedMention">
    <w:name w:val="Unresolved Mention"/>
    <w:basedOn w:val="DefaultParagraphFont"/>
    <w:uiPriority w:val="99"/>
    <w:semiHidden/>
    <w:unhideWhenUsed/>
    <w:rsid w:val="00CB592A"/>
    <w:rPr>
      <w:color w:val="605E5C"/>
      <w:shd w:val="clear" w:color="auto" w:fill="E1DFDD"/>
    </w:rPr>
  </w:style>
  <w:style w:type="character" w:styleId="FollowedHyperlink">
    <w:name w:val="FollowedHyperlink"/>
    <w:basedOn w:val="DefaultParagraphFont"/>
    <w:uiPriority w:val="99"/>
    <w:semiHidden/>
    <w:unhideWhenUsed/>
    <w:rsid w:val="00F56CDF"/>
    <w:rPr>
      <w:color w:val="800080" w:themeColor="followedHyperlink"/>
      <w:u w:val="single"/>
    </w:rPr>
  </w:style>
  <w:style w:type="paragraph" w:styleId="NormalWeb">
    <w:name w:val="Normal (Web)"/>
    <w:basedOn w:val="Normal"/>
    <w:uiPriority w:val="99"/>
    <w:unhideWhenUsed/>
    <w:rsid w:val="008B5859"/>
    <w:pPr>
      <w:spacing w:before="100" w:beforeAutospacing="1" w:after="100" w:afterAutospacing="1"/>
    </w:pPr>
    <w:rPr>
      <w:rFonts w:ascii="Times" w:eastAsiaTheme="minorEastAsia" w:hAnsi="Times"/>
      <w:sz w:val="20"/>
      <w:szCs w:val="20"/>
      <w:lang w:eastAsia="de-DE"/>
    </w:rPr>
  </w:style>
  <w:style w:type="character" w:customStyle="1" w:styleId="Heading3Char">
    <w:name w:val="Heading 3 Char"/>
    <w:basedOn w:val="DefaultParagraphFont"/>
    <w:link w:val="Heading3"/>
    <w:uiPriority w:val="9"/>
    <w:rsid w:val="00BE605B"/>
    <w:rPr>
      <w:rFonts w:ascii="Times New Roman" w:eastAsia="Times New Roman" w:hAnsi="Times New Roman"/>
      <w:b/>
      <w:bCs/>
      <w:sz w:val="27"/>
      <w:szCs w:val="27"/>
      <w:lang w:eastAsia="en-US"/>
    </w:rPr>
  </w:style>
  <w:style w:type="character" w:customStyle="1" w:styleId="Heading2Char">
    <w:name w:val="Heading 2 Char"/>
    <w:basedOn w:val="DefaultParagraphFont"/>
    <w:link w:val="Heading2"/>
    <w:uiPriority w:val="9"/>
    <w:semiHidden/>
    <w:rsid w:val="007036C4"/>
    <w:rPr>
      <w:rFonts w:asciiTheme="majorHAnsi" w:eastAsiaTheme="majorEastAsia" w:hAnsiTheme="majorHAnsi" w:cstheme="majorBidi"/>
      <w:color w:val="365F91" w:themeColor="accent1" w:themeShade="BF"/>
      <w:sz w:val="26"/>
      <w:szCs w:val="26"/>
      <w:lang w:val="de-CH"/>
    </w:rPr>
  </w:style>
  <w:style w:type="character" w:styleId="Strong">
    <w:name w:val="Strong"/>
    <w:basedOn w:val="DefaultParagraphFont"/>
    <w:uiPriority w:val="22"/>
    <w:qFormat/>
    <w:rsid w:val="007036C4"/>
    <w:rPr>
      <w:b/>
      <w:bCs/>
    </w:rPr>
  </w:style>
  <w:style w:type="paragraph" w:customStyle="1" w:styleId="font-claude-response-body">
    <w:name w:val="font-claude-response-body"/>
    <w:basedOn w:val="Normal"/>
    <w:rsid w:val="0016279A"/>
    <w:pPr>
      <w:spacing w:before="100" w:beforeAutospacing="1" w:after="100" w:afterAutospacing="1"/>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99987">
      <w:bodyDiv w:val="1"/>
      <w:marLeft w:val="0"/>
      <w:marRight w:val="0"/>
      <w:marTop w:val="0"/>
      <w:marBottom w:val="0"/>
      <w:divBdr>
        <w:top w:val="none" w:sz="0" w:space="0" w:color="auto"/>
        <w:left w:val="none" w:sz="0" w:space="0" w:color="auto"/>
        <w:bottom w:val="none" w:sz="0" w:space="0" w:color="auto"/>
        <w:right w:val="none" w:sz="0" w:space="0" w:color="auto"/>
      </w:divBdr>
    </w:div>
    <w:div w:id="541480954">
      <w:bodyDiv w:val="1"/>
      <w:marLeft w:val="0"/>
      <w:marRight w:val="0"/>
      <w:marTop w:val="0"/>
      <w:marBottom w:val="0"/>
      <w:divBdr>
        <w:top w:val="none" w:sz="0" w:space="0" w:color="auto"/>
        <w:left w:val="none" w:sz="0" w:space="0" w:color="auto"/>
        <w:bottom w:val="none" w:sz="0" w:space="0" w:color="auto"/>
        <w:right w:val="none" w:sz="0" w:space="0" w:color="auto"/>
      </w:divBdr>
    </w:div>
    <w:div w:id="683437589">
      <w:bodyDiv w:val="1"/>
      <w:marLeft w:val="0"/>
      <w:marRight w:val="0"/>
      <w:marTop w:val="0"/>
      <w:marBottom w:val="0"/>
      <w:divBdr>
        <w:top w:val="none" w:sz="0" w:space="0" w:color="auto"/>
        <w:left w:val="none" w:sz="0" w:space="0" w:color="auto"/>
        <w:bottom w:val="none" w:sz="0" w:space="0" w:color="auto"/>
        <w:right w:val="none" w:sz="0" w:space="0" w:color="auto"/>
      </w:divBdr>
    </w:div>
    <w:div w:id="976762320">
      <w:bodyDiv w:val="1"/>
      <w:marLeft w:val="0"/>
      <w:marRight w:val="0"/>
      <w:marTop w:val="0"/>
      <w:marBottom w:val="0"/>
      <w:divBdr>
        <w:top w:val="none" w:sz="0" w:space="0" w:color="auto"/>
        <w:left w:val="none" w:sz="0" w:space="0" w:color="auto"/>
        <w:bottom w:val="none" w:sz="0" w:space="0" w:color="auto"/>
        <w:right w:val="none" w:sz="0" w:space="0" w:color="auto"/>
      </w:divBdr>
      <w:divsChild>
        <w:div w:id="1235582958">
          <w:marLeft w:val="0"/>
          <w:marRight w:val="0"/>
          <w:marTop w:val="0"/>
          <w:marBottom w:val="0"/>
          <w:divBdr>
            <w:top w:val="none" w:sz="0" w:space="0" w:color="auto"/>
            <w:left w:val="none" w:sz="0" w:space="0" w:color="auto"/>
            <w:bottom w:val="none" w:sz="0" w:space="0" w:color="auto"/>
            <w:right w:val="none" w:sz="0" w:space="0" w:color="auto"/>
          </w:divBdr>
        </w:div>
        <w:div w:id="1841698072">
          <w:marLeft w:val="0"/>
          <w:marRight w:val="0"/>
          <w:marTop w:val="0"/>
          <w:marBottom w:val="0"/>
          <w:divBdr>
            <w:top w:val="none" w:sz="0" w:space="0" w:color="auto"/>
            <w:left w:val="none" w:sz="0" w:space="0" w:color="auto"/>
            <w:bottom w:val="none" w:sz="0" w:space="0" w:color="auto"/>
            <w:right w:val="none" w:sz="0" w:space="0" w:color="auto"/>
          </w:divBdr>
        </w:div>
      </w:divsChild>
    </w:div>
    <w:div w:id="979501158">
      <w:bodyDiv w:val="1"/>
      <w:marLeft w:val="0"/>
      <w:marRight w:val="0"/>
      <w:marTop w:val="0"/>
      <w:marBottom w:val="0"/>
      <w:divBdr>
        <w:top w:val="none" w:sz="0" w:space="0" w:color="auto"/>
        <w:left w:val="none" w:sz="0" w:space="0" w:color="auto"/>
        <w:bottom w:val="none" w:sz="0" w:space="0" w:color="auto"/>
        <w:right w:val="none" w:sz="0" w:space="0" w:color="auto"/>
      </w:divBdr>
    </w:div>
    <w:div w:id="1171021593">
      <w:bodyDiv w:val="1"/>
      <w:marLeft w:val="0"/>
      <w:marRight w:val="0"/>
      <w:marTop w:val="0"/>
      <w:marBottom w:val="0"/>
      <w:divBdr>
        <w:top w:val="none" w:sz="0" w:space="0" w:color="auto"/>
        <w:left w:val="none" w:sz="0" w:space="0" w:color="auto"/>
        <w:bottom w:val="none" w:sz="0" w:space="0" w:color="auto"/>
        <w:right w:val="none" w:sz="0" w:space="0" w:color="auto"/>
      </w:divBdr>
    </w:div>
    <w:div w:id="1383672238">
      <w:bodyDiv w:val="1"/>
      <w:marLeft w:val="0"/>
      <w:marRight w:val="0"/>
      <w:marTop w:val="0"/>
      <w:marBottom w:val="0"/>
      <w:divBdr>
        <w:top w:val="none" w:sz="0" w:space="0" w:color="auto"/>
        <w:left w:val="none" w:sz="0" w:space="0" w:color="auto"/>
        <w:bottom w:val="none" w:sz="0" w:space="0" w:color="auto"/>
        <w:right w:val="none" w:sz="0" w:space="0" w:color="auto"/>
      </w:divBdr>
    </w:div>
    <w:div w:id="1434276330">
      <w:bodyDiv w:val="1"/>
      <w:marLeft w:val="0"/>
      <w:marRight w:val="0"/>
      <w:marTop w:val="0"/>
      <w:marBottom w:val="0"/>
      <w:divBdr>
        <w:top w:val="none" w:sz="0" w:space="0" w:color="auto"/>
        <w:left w:val="none" w:sz="0" w:space="0" w:color="auto"/>
        <w:bottom w:val="none" w:sz="0" w:space="0" w:color="auto"/>
        <w:right w:val="none" w:sz="0" w:space="0" w:color="auto"/>
      </w:divBdr>
    </w:div>
    <w:div w:id="1511990102">
      <w:bodyDiv w:val="1"/>
      <w:marLeft w:val="0"/>
      <w:marRight w:val="0"/>
      <w:marTop w:val="0"/>
      <w:marBottom w:val="0"/>
      <w:divBdr>
        <w:top w:val="none" w:sz="0" w:space="0" w:color="auto"/>
        <w:left w:val="none" w:sz="0" w:space="0" w:color="auto"/>
        <w:bottom w:val="none" w:sz="0" w:space="0" w:color="auto"/>
        <w:right w:val="none" w:sz="0" w:space="0" w:color="auto"/>
      </w:divBdr>
      <w:divsChild>
        <w:div w:id="980840945">
          <w:marLeft w:val="0"/>
          <w:marRight w:val="0"/>
          <w:marTop w:val="0"/>
          <w:marBottom w:val="0"/>
          <w:divBdr>
            <w:top w:val="none" w:sz="0" w:space="0" w:color="auto"/>
            <w:left w:val="none" w:sz="0" w:space="0" w:color="auto"/>
            <w:bottom w:val="none" w:sz="0" w:space="0" w:color="auto"/>
            <w:right w:val="none" w:sz="0" w:space="0" w:color="auto"/>
          </w:divBdr>
          <w:divsChild>
            <w:div w:id="1735541216">
              <w:marLeft w:val="0"/>
              <w:marRight w:val="0"/>
              <w:marTop w:val="0"/>
              <w:marBottom w:val="0"/>
              <w:divBdr>
                <w:top w:val="none" w:sz="0" w:space="0" w:color="auto"/>
                <w:left w:val="none" w:sz="0" w:space="0" w:color="auto"/>
                <w:bottom w:val="none" w:sz="0" w:space="0" w:color="auto"/>
                <w:right w:val="none" w:sz="0" w:space="0" w:color="auto"/>
              </w:divBdr>
              <w:divsChild>
                <w:div w:id="11253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76311">
      <w:bodyDiv w:val="1"/>
      <w:marLeft w:val="0"/>
      <w:marRight w:val="0"/>
      <w:marTop w:val="0"/>
      <w:marBottom w:val="0"/>
      <w:divBdr>
        <w:top w:val="none" w:sz="0" w:space="0" w:color="auto"/>
        <w:left w:val="none" w:sz="0" w:space="0" w:color="auto"/>
        <w:bottom w:val="none" w:sz="0" w:space="0" w:color="auto"/>
        <w:right w:val="none" w:sz="0" w:space="0" w:color="auto"/>
      </w:divBdr>
    </w:div>
    <w:div w:id="1675263166">
      <w:bodyDiv w:val="1"/>
      <w:marLeft w:val="0"/>
      <w:marRight w:val="0"/>
      <w:marTop w:val="0"/>
      <w:marBottom w:val="0"/>
      <w:divBdr>
        <w:top w:val="none" w:sz="0" w:space="0" w:color="auto"/>
        <w:left w:val="none" w:sz="0" w:space="0" w:color="auto"/>
        <w:bottom w:val="none" w:sz="0" w:space="0" w:color="auto"/>
        <w:right w:val="none" w:sz="0" w:space="0" w:color="auto"/>
      </w:divBdr>
      <w:divsChild>
        <w:div w:id="411312913">
          <w:marLeft w:val="0"/>
          <w:marRight w:val="0"/>
          <w:marTop w:val="0"/>
          <w:marBottom w:val="0"/>
          <w:divBdr>
            <w:top w:val="none" w:sz="0" w:space="0" w:color="auto"/>
            <w:left w:val="none" w:sz="0" w:space="0" w:color="auto"/>
            <w:bottom w:val="none" w:sz="0" w:space="0" w:color="auto"/>
            <w:right w:val="none" w:sz="0" w:space="0" w:color="auto"/>
          </w:divBdr>
          <w:divsChild>
            <w:div w:id="924220819">
              <w:marLeft w:val="0"/>
              <w:marRight w:val="0"/>
              <w:marTop w:val="0"/>
              <w:marBottom w:val="0"/>
              <w:divBdr>
                <w:top w:val="none" w:sz="0" w:space="0" w:color="auto"/>
                <w:left w:val="none" w:sz="0" w:space="0" w:color="auto"/>
                <w:bottom w:val="none" w:sz="0" w:space="0" w:color="auto"/>
                <w:right w:val="none" w:sz="0" w:space="0" w:color="auto"/>
              </w:divBdr>
              <w:divsChild>
                <w:div w:id="10843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6366">
      <w:bodyDiv w:val="1"/>
      <w:marLeft w:val="0"/>
      <w:marRight w:val="0"/>
      <w:marTop w:val="0"/>
      <w:marBottom w:val="0"/>
      <w:divBdr>
        <w:top w:val="none" w:sz="0" w:space="0" w:color="auto"/>
        <w:left w:val="none" w:sz="0" w:space="0" w:color="auto"/>
        <w:bottom w:val="none" w:sz="0" w:space="0" w:color="auto"/>
        <w:right w:val="none" w:sz="0" w:space="0" w:color="auto"/>
      </w:divBdr>
      <w:divsChild>
        <w:div w:id="1157647175">
          <w:marLeft w:val="0"/>
          <w:marRight w:val="0"/>
          <w:marTop w:val="0"/>
          <w:marBottom w:val="0"/>
          <w:divBdr>
            <w:top w:val="none" w:sz="0" w:space="0" w:color="auto"/>
            <w:left w:val="none" w:sz="0" w:space="0" w:color="auto"/>
            <w:bottom w:val="none" w:sz="0" w:space="0" w:color="auto"/>
            <w:right w:val="none" w:sz="0" w:space="0" w:color="auto"/>
          </w:divBdr>
          <w:divsChild>
            <w:div w:id="923417946">
              <w:marLeft w:val="0"/>
              <w:marRight w:val="0"/>
              <w:marTop w:val="0"/>
              <w:marBottom w:val="0"/>
              <w:divBdr>
                <w:top w:val="none" w:sz="0" w:space="0" w:color="auto"/>
                <w:left w:val="none" w:sz="0" w:space="0" w:color="auto"/>
                <w:bottom w:val="none" w:sz="0" w:space="0" w:color="auto"/>
                <w:right w:val="none" w:sz="0" w:space="0" w:color="auto"/>
              </w:divBdr>
              <w:divsChild>
                <w:div w:id="1628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9864">
      <w:bodyDiv w:val="1"/>
      <w:marLeft w:val="0"/>
      <w:marRight w:val="0"/>
      <w:marTop w:val="0"/>
      <w:marBottom w:val="0"/>
      <w:divBdr>
        <w:top w:val="none" w:sz="0" w:space="0" w:color="auto"/>
        <w:left w:val="none" w:sz="0" w:space="0" w:color="auto"/>
        <w:bottom w:val="none" w:sz="0" w:space="0" w:color="auto"/>
        <w:right w:val="none" w:sz="0" w:space="0" w:color="auto"/>
      </w:divBdr>
      <w:divsChild>
        <w:div w:id="644706311">
          <w:marLeft w:val="0"/>
          <w:marRight w:val="0"/>
          <w:marTop w:val="0"/>
          <w:marBottom w:val="0"/>
          <w:divBdr>
            <w:top w:val="none" w:sz="0" w:space="0" w:color="auto"/>
            <w:left w:val="none" w:sz="0" w:space="0" w:color="auto"/>
            <w:bottom w:val="none" w:sz="0" w:space="0" w:color="auto"/>
            <w:right w:val="none" w:sz="0" w:space="0" w:color="auto"/>
          </w:divBdr>
          <w:divsChild>
            <w:div w:id="1887059379">
              <w:marLeft w:val="0"/>
              <w:marRight w:val="0"/>
              <w:marTop w:val="0"/>
              <w:marBottom w:val="0"/>
              <w:divBdr>
                <w:top w:val="none" w:sz="0" w:space="0" w:color="auto"/>
                <w:left w:val="none" w:sz="0" w:space="0" w:color="auto"/>
                <w:bottom w:val="none" w:sz="0" w:space="0" w:color="auto"/>
                <w:right w:val="none" w:sz="0" w:space="0" w:color="auto"/>
              </w:divBdr>
              <w:divsChild>
                <w:div w:id="1643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91283">
      <w:bodyDiv w:val="1"/>
      <w:marLeft w:val="0"/>
      <w:marRight w:val="0"/>
      <w:marTop w:val="0"/>
      <w:marBottom w:val="0"/>
      <w:divBdr>
        <w:top w:val="none" w:sz="0" w:space="0" w:color="auto"/>
        <w:left w:val="none" w:sz="0" w:space="0" w:color="auto"/>
        <w:bottom w:val="none" w:sz="0" w:space="0" w:color="auto"/>
        <w:right w:val="none" w:sz="0" w:space="0" w:color="auto"/>
      </w:divBdr>
    </w:div>
    <w:div w:id="2050303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6</Pages>
  <Words>2377</Words>
  <Characters>13550</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 Everett</cp:lastModifiedBy>
  <cp:revision>23</cp:revision>
  <dcterms:created xsi:type="dcterms:W3CDTF">2025-03-03T13:35:00Z</dcterms:created>
  <dcterms:modified xsi:type="dcterms:W3CDTF">2026-03-10T22:53:00Z</dcterms:modified>
</cp:coreProperties>
</file>