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82B75" w14:textId="7AD0662C" w:rsidR="005C0C1D" w:rsidRPr="002E6A21" w:rsidRDefault="00FA537E" w:rsidP="005C0C1D">
      <w:pPr>
        <w:widowControl w:val="0"/>
        <w:autoSpaceDE w:val="0"/>
        <w:autoSpaceDN w:val="0"/>
        <w:adjustRightInd w:val="0"/>
        <w:rPr>
          <w:rFonts w:asciiTheme="majorHAnsi" w:eastAsiaTheme="minorEastAsia" w:hAnsiTheme="majorHAnsi" w:cstheme="majorHAnsi"/>
          <w:bCs/>
          <w:sz w:val="22"/>
          <w:szCs w:val="22"/>
          <w:lang w:val="en-US"/>
        </w:rPr>
      </w:pPr>
      <w:r w:rsidRPr="002E6A21">
        <w:rPr>
          <w:rFonts w:asciiTheme="majorHAnsi" w:eastAsiaTheme="minorEastAsia" w:hAnsiTheme="majorHAnsi" w:cstheme="majorHAnsi"/>
          <w:bCs/>
          <w:sz w:val="22"/>
          <w:szCs w:val="22"/>
          <w:lang w:val="en-US"/>
        </w:rPr>
        <w:t>Press Release</w:t>
      </w:r>
    </w:p>
    <w:p w14:paraId="1D681E0B" w14:textId="77777777" w:rsidR="005C0C1D" w:rsidRPr="002E6A21" w:rsidRDefault="005C0C1D" w:rsidP="000238C4">
      <w:pPr>
        <w:widowControl w:val="0"/>
        <w:autoSpaceDE w:val="0"/>
        <w:autoSpaceDN w:val="0"/>
        <w:adjustRightInd w:val="0"/>
        <w:rPr>
          <w:rFonts w:asciiTheme="majorHAnsi" w:eastAsiaTheme="minorEastAsia" w:hAnsiTheme="majorHAnsi" w:cstheme="majorHAnsi"/>
          <w:b/>
          <w:bCs/>
          <w:sz w:val="22"/>
          <w:szCs w:val="22"/>
          <w:lang w:val="en-US"/>
        </w:rPr>
      </w:pPr>
    </w:p>
    <w:p w14:paraId="19E532A6" w14:textId="6F542EAA" w:rsidR="00576DDC" w:rsidRPr="002E6A21" w:rsidRDefault="003021E5" w:rsidP="000238C4">
      <w:pPr>
        <w:widowControl w:val="0"/>
        <w:autoSpaceDE w:val="0"/>
        <w:autoSpaceDN w:val="0"/>
        <w:adjustRightInd w:val="0"/>
        <w:rPr>
          <w:rFonts w:asciiTheme="majorHAnsi" w:eastAsiaTheme="minorEastAsia" w:hAnsiTheme="majorHAnsi" w:cstheme="majorHAnsi"/>
          <w:b/>
          <w:bCs/>
          <w:sz w:val="22"/>
          <w:szCs w:val="22"/>
          <w:lang w:val="en-US"/>
        </w:rPr>
      </w:pPr>
      <w:r>
        <w:rPr>
          <w:rFonts w:asciiTheme="majorHAnsi" w:eastAsiaTheme="minorEastAsia" w:hAnsiTheme="majorHAnsi" w:cstheme="majorHAnsi"/>
          <w:b/>
          <w:bCs/>
          <w:noProof/>
          <w:sz w:val="22"/>
          <w:szCs w:val="22"/>
          <w:lang w:val="de-DE"/>
        </w:rPr>
        <w:drawing>
          <wp:inline distT="0" distB="0" distL="0" distR="0" wp14:anchorId="0B8F25C6" wp14:editId="312FF4E2">
            <wp:extent cx="5972810" cy="3016250"/>
            <wp:effectExtent l="12700" t="12700" r="8890" b="19050"/>
            <wp:docPr id="140658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86317" name="Picture 1406586317"/>
                    <pic:cNvPicPr/>
                  </pic:nvPicPr>
                  <pic:blipFill>
                    <a:blip r:embed="rId6"/>
                    <a:stretch>
                      <a:fillRect/>
                    </a:stretch>
                  </pic:blipFill>
                  <pic:spPr>
                    <a:xfrm>
                      <a:off x="0" y="0"/>
                      <a:ext cx="5972810" cy="3016250"/>
                    </a:xfrm>
                    <a:prstGeom prst="rect">
                      <a:avLst/>
                    </a:prstGeom>
                    <a:ln>
                      <a:solidFill>
                        <a:schemeClr val="bg1">
                          <a:lumMod val="85000"/>
                        </a:schemeClr>
                      </a:solidFill>
                    </a:ln>
                  </pic:spPr>
                </pic:pic>
              </a:graphicData>
            </a:graphic>
          </wp:inline>
        </w:drawing>
      </w:r>
    </w:p>
    <w:p w14:paraId="3B058407" w14:textId="77777777" w:rsidR="00706AEF" w:rsidRPr="002E6A21" w:rsidRDefault="00706AEF" w:rsidP="000238C4">
      <w:pPr>
        <w:widowControl w:val="0"/>
        <w:autoSpaceDE w:val="0"/>
        <w:autoSpaceDN w:val="0"/>
        <w:adjustRightInd w:val="0"/>
        <w:rPr>
          <w:rFonts w:asciiTheme="majorHAnsi" w:eastAsiaTheme="minorEastAsia" w:hAnsiTheme="majorHAnsi" w:cstheme="majorHAnsi"/>
          <w:sz w:val="22"/>
          <w:szCs w:val="22"/>
          <w:lang w:val="en-US"/>
        </w:rPr>
      </w:pPr>
    </w:p>
    <w:p w14:paraId="564E8E69" w14:textId="08080F1D" w:rsidR="000238C4" w:rsidRPr="002E6A21" w:rsidRDefault="000238C4" w:rsidP="000238C4">
      <w:pPr>
        <w:widowControl w:val="0"/>
        <w:autoSpaceDE w:val="0"/>
        <w:autoSpaceDN w:val="0"/>
        <w:adjustRightInd w:val="0"/>
        <w:rPr>
          <w:rFonts w:asciiTheme="majorHAnsi" w:eastAsiaTheme="minorEastAsia" w:hAnsiTheme="majorHAnsi" w:cstheme="majorHAnsi"/>
          <w:sz w:val="22"/>
          <w:szCs w:val="22"/>
          <w:lang w:val="en-US"/>
        </w:rPr>
      </w:pPr>
      <w:r w:rsidRPr="002E6A21">
        <w:rPr>
          <w:rFonts w:asciiTheme="majorHAnsi" w:eastAsiaTheme="minorEastAsia" w:hAnsiTheme="majorHAnsi" w:cstheme="majorHAnsi"/>
          <w:sz w:val="22"/>
          <w:szCs w:val="22"/>
          <w:lang w:val="en-US"/>
        </w:rPr>
        <w:t>W.A. de Vigier Awards</w:t>
      </w:r>
      <w:r w:rsidR="002E6A21">
        <w:rPr>
          <w:rFonts w:asciiTheme="majorHAnsi" w:eastAsiaTheme="minorEastAsia" w:hAnsiTheme="majorHAnsi" w:cstheme="majorHAnsi"/>
          <w:sz w:val="22"/>
          <w:szCs w:val="22"/>
          <w:lang w:val="en-US"/>
        </w:rPr>
        <w:t xml:space="preserve"> </w:t>
      </w:r>
      <w:r w:rsidR="002E6A21" w:rsidRPr="002E6A21">
        <w:rPr>
          <w:rFonts w:asciiTheme="majorHAnsi" w:eastAsiaTheme="minorEastAsia" w:hAnsiTheme="majorHAnsi" w:cstheme="majorHAnsi"/>
          <w:sz w:val="22"/>
          <w:szCs w:val="22"/>
          <w:lang w:val="en-US"/>
        </w:rPr>
        <w:t>2026</w:t>
      </w:r>
    </w:p>
    <w:p w14:paraId="39A93F54" w14:textId="1863C097" w:rsidR="000238C4" w:rsidRPr="002E6A21" w:rsidRDefault="000238C4" w:rsidP="000238C4">
      <w:pPr>
        <w:rPr>
          <w:rFonts w:asciiTheme="majorHAnsi" w:eastAsiaTheme="minorHAnsi" w:hAnsiTheme="majorHAnsi" w:cstheme="majorHAnsi"/>
          <w:sz w:val="28"/>
          <w:szCs w:val="28"/>
          <w:lang w:val="en-US" w:eastAsia="de-DE"/>
          <w14:ligatures w14:val="standardContextual"/>
        </w:rPr>
      </w:pPr>
      <w:r w:rsidRPr="002E6A21">
        <w:rPr>
          <w:rFonts w:asciiTheme="majorHAnsi" w:hAnsiTheme="majorHAnsi" w:cstheme="majorHAnsi"/>
          <w:b/>
          <w:bCs/>
          <w:sz w:val="28"/>
          <w:szCs w:val="28"/>
          <w:lang w:val="en-US" w:eastAsia="en-US"/>
        </w:rPr>
        <w:t>1</w:t>
      </w:r>
      <w:r w:rsidR="002E6A21" w:rsidRPr="002E6A21">
        <w:rPr>
          <w:rFonts w:asciiTheme="majorHAnsi" w:hAnsiTheme="majorHAnsi" w:cstheme="majorHAnsi"/>
          <w:b/>
          <w:bCs/>
          <w:sz w:val="28"/>
          <w:szCs w:val="28"/>
          <w:lang w:val="en-US" w:eastAsia="en-US"/>
        </w:rPr>
        <w:t>7</w:t>
      </w:r>
      <w:r w:rsidRPr="002E6A21">
        <w:rPr>
          <w:rFonts w:asciiTheme="majorHAnsi" w:hAnsiTheme="majorHAnsi" w:cstheme="majorHAnsi"/>
          <w:b/>
          <w:bCs/>
          <w:sz w:val="28"/>
          <w:szCs w:val="28"/>
          <w:lang w:val="en-US" w:eastAsia="en-US"/>
        </w:rPr>
        <w:t xml:space="preserve"> Startups </w:t>
      </w:r>
      <w:r w:rsidR="002E6A21" w:rsidRPr="002E6A21">
        <w:rPr>
          <w:rFonts w:asciiTheme="majorHAnsi" w:hAnsiTheme="majorHAnsi" w:cstheme="majorHAnsi"/>
          <w:b/>
          <w:bCs/>
          <w:sz w:val="28"/>
          <w:szCs w:val="28"/>
          <w:lang w:val="en-US" w:eastAsia="en-US"/>
        </w:rPr>
        <w:t>in the Running for</w:t>
      </w:r>
      <w:r w:rsidRPr="002E6A21">
        <w:rPr>
          <w:rFonts w:asciiTheme="majorHAnsi" w:hAnsiTheme="majorHAnsi" w:cstheme="majorHAnsi"/>
          <w:b/>
          <w:bCs/>
          <w:sz w:val="28"/>
          <w:szCs w:val="28"/>
          <w:lang w:val="en-US" w:eastAsia="en-US"/>
        </w:rPr>
        <w:t xml:space="preserve"> CHF 1</w:t>
      </w:r>
      <w:r w:rsidR="002E6A21" w:rsidRPr="002E6A21">
        <w:rPr>
          <w:rFonts w:asciiTheme="majorHAnsi" w:hAnsiTheme="majorHAnsi" w:cstheme="majorHAnsi"/>
          <w:b/>
          <w:bCs/>
          <w:sz w:val="28"/>
          <w:szCs w:val="28"/>
          <w:lang w:val="en-US" w:eastAsia="en-US"/>
        </w:rPr>
        <w:t>2</w:t>
      </w:r>
      <w:r w:rsidRPr="002E6A21">
        <w:rPr>
          <w:rFonts w:asciiTheme="majorHAnsi" w:hAnsiTheme="majorHAnsi" w:cstheme="majorHAnsi"/>
          <w:b/>
          <w:bCs/>
          <w:sz w:val="28"/>
          <w:szCs w:val="28"/>
          <w:lang w:val="en-US" w:eastAsia="en-US"/>
        </w:rPr>
        <w:t>0</w:t>
      </w:r>
      <w:r w:rsidR="002E6A21" w:rsidRPr="002E6A21">
        <w:rPr>
          <w:rFonts w:asciiTheme="majorHAnsi" w:hAnsiTheme="majorHAnsi" w:cstheme="majorHAnsi"/>
          <w:b/>
          <w:bCs/>
          <w:sz w:val="28"/>
          <w:szCs w:val="28"/>
          <w:lang w:val="en-US" w:eastAsia="en-US"/>
        </w:rPr>
        <w:t xml:space="preserve"> </w:t>
      </w:r>
      <w:r w:rsidRPr="002E6A21">
        <w:rPr>
          <w:rFonts w:asciiTheme="majorHAnsi" w:hAnsiTheme="majorHAnsi" w:cstheme="majorHAnsi"/>
          <w:b/>
          <w:bCs/>
          <w:sz w:val="28"/>
          <w:szCs w:val="28"/>
          <w:lang w:val="en-US" w:eastAsia="en-US"/>
        </w:rPr>
        <w:t>000</w:t>
      </w:r>
    </w:p>
    <w:p w14:paraId="24CD660F" w14:textId="2BC4C290" w:rsidR="002E6A21" w:rsidRPr="002E6A21" w:rsidRDefault="002E6A21" w:rsidP="002E6A21">
      <w:pPr>
        <w:pStyle w:val="font-claude-response-body"/>
        <w:rPr>
          <w:rFonts w:asciiTheme="majorHAnsi" w:eastAsiaTheme="minorHAnsi" w:hAnsiTheme="majorHAnsi" w:cstheme="majorHAnsi"/>
          <w:b/>
          <w:bCs/>
          <w:sz w:val="22"/>
          <w:szCs w:val="22"/>
          <w:lang w:eastAsia="de-DE"/>
          <w14:ligatures w14:val="standardContextual"/>
        </w:rPr>
      </w:pPr>
      <w:r w:rsidRPr="002E6A21">
        <w:rPr>
          <w:rFonts w:asciiTheme="majorHAnsi" w:eastAsiaTheme="minorHAnsi" w:hAnsiTheme="majorHAnsi" w:cstheme="majorHAnsi"/>
          <w:sz w:val="22"/>
          <w:szCs w:val="22"/>
          <w:lang w:eastAsia="de-DE"/>
          <w14:ligatures w14:val="standardContextual"/>
        </w:rPr>
        <w:t xml:space="preserve">Solothurn, March 11, 2026. </w:t>
      </w:r>
      <w:r w:rsidRPr="002E6A21">
        <w:rPr>
          <w:rFonts w:asciiTheme="majorHAnsi" w:eastAsiaTheme="minorHAnsi" w:hAnsiTheme="majorHAnsi" w:cstheme="majorHAnsi"/>
          <w:b/>
          <w:bCs/>
          <w:sz w:val="22"/>
          <w:szCs w:val="22"/>
          <w:lang w:eastAsia="de-DE"/>
          <w14:ligatures w14:val="standardContextual"/>
        </w:rPr>
        <w:t xml:space="preserve">The race for Switzerland's most prestigious startup award is heating up. </w:t>
      </w:r>
      <w:r w:rsidRPr="002E6A21">
        <w:rPr>
          <w:rFonts w:asciiTheme="majorHAnsi" w:eastAsiaTheme="minorHAnsi" w:hAnsiTheme="majorHAnsi" w:cstheme="majorHAnsi"/>
          <w:b/>
          <w:bCs/>
          <w:sz w:val="22"/>
          <w:szCs w:val="22"/>
          <w:lang w:eastAsia="de-DE"/>
          <w14:ligatures w14:val="standardContextual"/>
        </w:rPr>
        <w:br/>
        <w:t>17 promising startups have made it to the next stage of the W.A. de Vigier Awards — one step closer to securing one of up to five CHF 120 000 prizes.</w:t>
      </w:r>
    </w:p>
    <w:p w14:paraId="76D10A37" w14:textId="16A702E6" w:rsidR="002E6A21" w:rsidRPr="002E6A21" w:rsidRDefault="002E6A21" w:rsidP="002E6A21">
      <w:pPr>
        <w:pStyle w:val="font-claude-response-body"/>
        <w:rPr>
          <w:rFonts w:asciiTheme="majorHAnsi" w:eastAsiaTheme="minorHAnsi" w:hAnsiTheme="majorHAnsi" w:cstheme="majorHAnsi"/>
          <w:sz w:val="22"/>
          <w:szCs w:val="22"/>
          <w:lang w:eastAsia="de-DE"/>
          <w14:ligatures w14:val="standardContextual"/>
        </w:rPr>
      </w:pPr>
      <w:r w:rsidRPr="002E6A21">
        <w:rPr>
          <w:rFonts w:asciiTheme="majorHAnsi" w:eastAsiaTheme="minorHAnsi" w:hAnsiTheme="majorHAnsi" w:cstheme="majorHAnsi"/>
          <w:sz w:val="22"/>
          <w:szCs w:val="22"/>
          <w:lang w:eastAsia="de-DE"/>
          <w14:ligatures w14:val="standardContextual"/>
        </w:rPr>
        <w:t>Chosen from 50 young companies that pitched on Selection Day in Solothurn on March 3, the shortlisted startups impressed the foundation board, a live audience, and online viewers with their ideas and entrepreneurial drive. The competition started with more than 200 applications across seven industry clusters.</w:t>
      </w:r>
    </w:p>
    <w:p w14:paraId="4C81C5BC" w14:textId="77777777" w:rsidR="002E6A21" w:rsidRPr="002E6A21" w:rsidRDefault="002E6A21" w:rsidP="002E6A21">
      <w:pPr>
        <w:pStyle w:val="font-claude-response-body"/>
        <w:rPr>
          <w:rFonts w:asciiTheme="majorHAnsi" w:eastAsiaTheme="minorHAnsi" w:hAnsiTheme="majorHAnsi" w:cstheme="majorHAnsi"/>
          <w:sz w:val="22"/>
          <w:szCs w:val="22"/>
          <w:lang w:eastAsia="de-DE"/>
          <w14:ligatures w14:val="standardContextual"/>
        </w:rPr>
      </w:pPr>
      <w:r w:rsidRPr="002E6A21">
        <w:rPr>
          <w:rFonts w:asciiTheme="majorHAnsi" w:eastAsiaTheme="minorHAnsi" w:hAnsiTheme="majorHAnsi" w:cstheme="majorHAnsi"/>
          <w:sz w:val="22"/>
          <w:szCs w:val="22"/>
          <w:lang w:eastAsia="de-DE"/>
          <w14:ligatures w14:val="standardContextual"/>
        </w:rPr>
        <w:t>"The shortlisted startups span a wide range of industries and ideas. They truly represent an eclectic cross-section of innovation," says Céline Bedu, COO of the W.A. de Vigier Foundation.</w:t>
      </w:r>
    </w:p>
    <w:p w14:paraId="2937B3F7" w14:textId="2A8C48D8" w:rsidR="00706AEF" w:rsidRPr="002E6A21" w:rsidRDefault="002E6A21" w:rsidP="002E6A21">
      <w:pPr>
        <w:pStyle w:val="font-claude-response-body"/>
        <w:rPr>
          <w:rFonts w:asciiTheme="majorHAnsi" w:hAnsiTheme="majorHAnsi" w:cstheme="majorHAnsi"/>
          <w:b/>
          <w:sz w:val="22"/>
          <w:szCs w:val="22"/>
        </w:rPr>
      </w:pPr>
      <w:r w:rsidRPr="002E6A21">
        <w:rPr>
          <w:rFonts w:asciiTheme="majorHAnsi" w:eastAsiaTheme="minorHAnsi" w:hAnsiTheme="majorHAnsi" w:cstheme="majorHAnsi"/>
          <w:sz w:val="22"/>
          <w:szCs w:val="22"/>
          <w:lang w:eastAsia="de-DE"/>
          <w14:ligatures w14:val="standardContextual"/>
        </w:rPr>
        <w:t>In a slight departure from tradition, this year's shortlist includes 17 startups rather than the usual 15 — a reflection of an exceptionally strong applicant field. The companies will now be evaluated through expert reports and in-depth interviews with the foundation board over the coming weeks. The next milestone will be the selection of the Top 10 during two presentation days in early May, leading up to the award ceremony on June 10, 2026.</w:t>
      </w:r>
      <w:r w:rsidR="00706AEF" w:rsidRPr="002E6A21">
        <w:rPr>
          <w:rFonts w:asciiTheme="majorHAnsi" w:hAnsiTheme="majorHAnsi" w:cstheme="majorHAnsi"/>
          <w:b/>
          <w:sz w:val="22"/>
          <w:szCs w:val="22"/>
        </w:rPr>
        <w:br w:type="page"/>
      </w:r>
    </w:p>
    <w:p w14:paraId="715496CD" w14:textId="0F8371B4" w:rsidR="00876C95" w:rsidRPr="002E6A21" w:rsidRDefault="00876C95" w:rsidP="000238C4">
      <w:pPr>
        <w:widowControl w:val="0"/>
        <w:autoSpaceDE w:val="0"/>
        <w:autoSpaceDN w:val="0"/>
        <w:adjustRightInd w:val="0"/>
        <w:rPr>
          <w:rFonts w:asciiTheme="majorHAnsi" w:hAnsiTheme="majorHAnsi" w:cstheme="majorHAnsi"/>
          <w:b/>
          <w:sz w:val="22"/>
          <w:szCs w:val="22"/>
          <w:lang w:val="en-US"/>
        </w:rPr>
      </w:pPr>
      <w:r w:rsidRPr="002E6A21">
        <w:rPr>
          <w:rFonts w:asciiTheme="majorHAnsi" w:hAnsiTheme="majorHAnsi" w:cstheme="majorHAnsi"/>
          <w:b/>
          <w:sz w:val="22"/>
          <w:szCs w:val="22"/>
          <w:lang w:val="en-US"/>
        </w:rPr>
        <w:lastRenderedPageBreak/>
        <w:t>These are the Top 1</w:t>
      </w:r>
      <w:r w:rsidR="002E6A21" w:rsidRPr="002E6A21">
        <w:rPr>
          <w:rFonts w:asciiTheme="majorHAnsi" w:hAnsiTheme="majorHAnsi" w:cstheme="majorHAnsi"/>
          <w:b/>
          <w:sz w:val="22"/>
          <w:szCs w:val="22"/>
          <w:lang w:val="en-US"/>
        </w:rPr>
        <w:t>7</w:t>
      </w:r>
      <w:r w:rsidR="00BE605B" w:rsidRPr="002E6A21">
        <w:rPr>
          <w:rFonts w:asciiTheme="majorHAnsi" w:hAnsiTheme="majorHAnsi" w:cstheme="majorHAnsi"/>
          <w:b/>
          <w:sz w:val="22"/>
          <w:szCs w:val="22"/>
          <w:lang w:val="en-US"/>
        </w:rPr>
        <w:t xml:space="preserve"> CEOs and their startups</w:t>
      </w:r>
      <w:r w:rsidRPr="002E6A21">
        <w:rPr>
          <w:rFonts w:asciiTheme="majorHAnsi" w:hAnsiTheme="majorHAnsi" w:cstheme="majorHAnsi"/>
          <w:b/>
          <w:sz w:val="22"/>
          <w:szCs w:val="22"/>
          <w:lang w:val="en-US"/>
        </w:rPr>
        <w:t xml:space="preserve"> (in alphabetical order)</w:t>
      </w:r>
    </w:p>
    <w:p w14:paraId="15A4B2C2" w14:textId="77777777" w:rsidR="002E6A21" w:rsidRPr="002E6A21" w:rsidRDefault="002E6A21" w:rsidP="002E6A21">
      <w:pPr>
        <w:widowControl w:val="0"/>
        <w:autoSpaceDE w:val="0"/>
        <w:autoSpaceDN w:val="0"/>
        <w:adjustRightInd w:val="0"/>
        <w:rPr>
          <w:rFonts w:asciiTheme="majorHAnsi" w:hAnsiTheme="majorHAnsi" w:cstheme="majorHAnsi"/>
          <w:b/>
          <w:sz w:val="22"/>
          <w:szCs w:val="22"/>
          <w:lang w:val="en-US"/>
        </w:rPr>
      </w:pPr>
    </w:p>
    <w:p w14:paraId="6E1CAC66" w14:textId="17386A0D" w:rsidR="002E6A21" w:rsidRPr="002E6A21" w:rsidRDefault="002E6A21" w:rsidP="002E6A21">
      <w:pPr>
        <w:rPr>
          <w:rFonts w:asciiTheme="majorHAnsi" w:hAnsiTheme="majorHAnsi" w:cstheme="majorHAnsi"/>
          <w:sz w:val="22"/>
          <w:szCs w:val="22"/>
          <w:lang w:val="en-US"/>
        </w:rPr>
      </w:pPr>
      <w:r w:rsidRPr="002E6A21">
        <w:rPr>
          <w:rFonts w:asciiTheme="majorHAnsi" w:hAnsiTheme="majorHAnsi" w:cstheme="majorHAnsi"/>
          <w:sz w:val="22"/>
          <w:szCs w:val="22"/>
          <w:lang w:val="en-US"/>
        </w:rPr>
        <w:t xml:space="preserve">Riccardo </w:t>
      </w:r>
      <w:proofErr w:type="spellStart"/>
      <w:r w:rsidRPr="002E6A21">
        <w:rPr>
          <w:rFonts w:asciiTheme="majorHAnsi" w:hAnsiTheme="majorHAnsi" w:cstheme="majorHAnsi"/>
          <w:sz w:val="22"/>
          <w:szCs w:val="22"/>
          <w:lang w:val="en-US"/>
        </w:rPr>
        <w:t>Acciarino</w:t>
      </w:r>
      <w:proofErr w:type="spellEnd"/>
      <w:r w:rsidRPr="002E6A21">
        <w:rPr>
          <w:rFonts w:asciiTheme="majorHAnsi" w:hAnsiTheme="majorHAnsi" w:cstheme="majorHAnsi"/>
          <w:sz w:val="22"/>
          <w:szCs w:val="22"/>
          <w:lang w:val="en-US"/>
        </w:rPr>
        <w:t xml:space="preserve"> / OOVIE Studios SA / Lugano (TI)</w:t>
      </w:r>
      <w:r>
        <w:rPr>
          <w:rFonts w:asciiTheme="majorHAnsi" w:hAnsiTheme="majorHAnsi" w:cstheme="majorHAnsi"/>
          <w:sz w:val="22"/>
          <w:szCs w:val="22"/>
          <w:lang w:val="en-US"/>
        </w:rPr>
        <w:br/>
      </w:r>
      <w:r w:rsidRPr="002E6A21">
        <w:rPr>
          <w:rStyle w:val="Strong"/>
          <w:rFonts w:asciiTheme="majorHAnsi" w:eastAsiaTheme="majorEastAsia" w:hAnsiTheme="majorHAnsi" w:cstheme="majorHAnsi"/>
          <w:color w:val="000000"/>
          <w:sz w:val="22"/>
          <w:szCs w:val="22"/>
          <w:lang w:val="en-US"/>
        </w:rPr>
        <w:t>Interactive films that evolve with live music</w:t>
      </w:r>
    </w:p>
    <w:p w14:paraId="74C30627" w14:textId="5AD31014"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In an era of endless digital content, live cultural events and brands must find new ways to keep their audience engaged. OOVIE Studios develops interactive films that adapt to live music in real time, turning performances into audiovisual experiences that change with every note. By combining AI, film, and live musical performance, the technology lets visuals react instantly to what musicians play on stage. This allows orchestras, festivals, and brands to create immersive events that draw audiences in, spark emotional responses, and bring people closer to cultural experiences.</w:t>
      </w:r>
    </w:p>
    <w:p w14:paraId="196D7544" w14:textId="77777777" w:rsidR="002E6A21" w:rsidRPr="002E6A21" w:rsidRDefault="002E6A21" w:rsidP="002E6A21">
      <w:pPr>
        <w:rPr>
          <w:rFonts w:asciiTheme="majorHAnsi" w:hAnsiTheme="majorHAnsi" w:cstheme="majorHAnsi"/>
          <w:sz w:val="22"/>
          <w:szCs w:val="22"/>
          <w:lang w:val="en-US"/>
        </w:rPr>
      </w:pPr>
    </w:p>
    <w:p w14:paraId="605CC025" w14:textId="38F128E7" w:rsidR="002E6A21" w:rsidRPr="002E6A21" w:rsidRDefault="002E6A21" w:rsidP="002E6A21">
      <w:pPr>
        <w:rPr>
          <w:rFonts w:asciiTheme="majorHAnsi" w:hAnsiTheme="majorHAnsi" w:cstheme="majorHAnsi"/>
          <w:sz w:val="22"/>
          <w:szCs w:val="22"/>
          <w:lang w:val="de-DE"/>
        </w:rPr>
      </w:pPr>
      <w:proofErr w:type="spellStart"/>
      <w:r w:rsidRPr="002E6A21">
        <w:rPr>
          <w:rFonts w:asciiTheme="majorHAnsi" w:hAnsiTheme="majorHAnsi" w:cstheme="majorHAnsi"/>
          <w:sz w:val="22"/>
          <w:szCs w:val="22"/>
          <w:lang w:val="de-DE"/>
        </w:rPr>
        <w:t>Arka</w:t>
      </w:r>
      <w:proofErr w:type="spellEnd"/>
      <w:r w:rsidRPr="002E6A21">
        <w:rPr>
          <w:rFonts w:asciiTheme="majorHAnsi" w:hAnsiTheme="majorHAnsi" w:cstheme="majorHAnsi"/>
          <w:sz w:val="22"/>
          <w:szCs w:val="22"/>
          <w:lang w:val="de-DE"/>
        </w:rPr>
        <w:t xml:space="preserve"> Banerjee / 80SBio AG / Basel (BS)</w:t>
      </w:r>
    </w:p>
    <w:p w14:paraId="61443A7C" w14:textId="16BB0874"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Style w:val="Strong"/>
          <w:rFonts w:asciiTheme="majorHAnsi" w:eastAsiaTheme="majorEastAsia" w:hAnsiTheme="majorHAnsi" w:cstheme="majorHAnsi"/>
          <w:color w:val="000000"/>
          <w:sz w:val="22"/>
          <w:szCs w:val="22"/>
          <w:lang w:val="en-US"/>
        </w:rPr>
        <w:t>Point-of-care molecular diagnostics for infectious diseases</w:t>
      </w:r>
    </w:p>
    <w:p w14:paraId="1184883B" w14:textId="6E7F92A5" w:rsidR="002E6A21" w:rsidRPr="002E6A21" w:rsidRDefault="002E6A21" w:rsidP="002E6A21">
      <w:pPr>
        <w:rPr>
          <w:rFonts w:asciiTheme="majorHAnsi" w:eastAsiaTheme="minorEastAsia" w:hAnsiTheme="majorHAnsi" w:cstheme="majorHAnsi"/>
          <w:sz w:val="22"/>
          <w:szCs w:val="22"/>
          <w:lang w:val="en-US" w:eastAsia="de-DE"/>
        </w:rPr>
      </w:pPr>
      <w:r w:rsidRPr="002E6A21">
        <w:rPr>
          <w:rFonts w:asciiTheme="majorHAnsi" w:eastAsiaTheme="minorEastAsia" w:hAnsiTheme="majorHAnsi" w:cstheme="majorHAnsi"/>
          <w:color w:val="000000"/>
          <w:sz w:val="22"/>
          <w:szCs w:val="22"/>
          <w:lang w:val="en-US" w:eastAsia="de-DE"/>
        </w:rPr>
        <w:t xml:space="preserve">Access to reliable diagnostic testing remains limited in many parts of the world, forcing clinicians to treat infectious diseases without knowing the exact cause. 80SBio develops QuantR, a point-of-care system that brings lab-grade molecular testing directly to patients. Using its </w:t>
      </w:r>
      <w:proofErr w:type="spellStart"/>
      <w:r w:rsidRPr="002E6A21">
        <w:rPr>
          <w:rFonts w:asciiTheme="majorHAnsi" w:eastAsiaTheme="minorEastAsia" w:hAnsiTheme="majorHAnsi" w:cstheme="majorHAnsi"/>
          <w:color w:val="000000"/>
          <w:sz w:val="22"/>
          <w:szCs w:val="22"/>
          <w:lang w:val="en-US" w:eastAsia="de-DE"/>
        </w:rPr>
        <w:t>UniqRT</w:t>
      </w:r>
      <w:proofErr w:type="spellEnd"/>
      <w:r w:rsidRPr="002E6A21">
        <w:rPr>
          <w:rFonts w:asciiTheme="majorHAnsi" w:eastAsiaTheme="minorEastAsia" w:hAnsiTheme="majorHAnsi" w:cstheme="majorHAnsi"/>
          <w:color w:val="000000"/>
          <w:sz w:val="22"/>
          <w:szCs w:val="22"/>
          <w:lang w:val="en-US" w:eastAsia="de-DE"/>
        </w:rPr>
        <w:t xml:space="preserve"> chemistry, the technology runs parallel RT-qPCR directly from raw patient samples, removing complex preparation steps. A low-cost cartridge and compact reader allow healthcare workers to load a finger-prick sample and test for multiple infectious diseases at once.</w:t>
      </w:r>
      <w:r w:rsidRPr="002E6A21">
        <w:rPr>
          <w:rFonts w:asciiTheme="majorHAnsi" w:eastAsiaTheme="minorEastAsia" w:hAnsiTheme="majorHAnsi" w:cstheme="majorHAnsi"/>
          <w:sz w:val="22"/>
          <w:szCs w:val="22"/>
          <w:lang w:val="en-US" w:eastAsia="de-DE"/>
        </w:rPr>
        <w:t xml:space="preserve"> This enables fast, affordable diagnostics and helps clinicians deliver the right treatment even in low-resource settings.</w:t>
      </w:r>
    </w:p>
    <w:p w14:paraId="3956DF64" w14:textId="77777777" w:rsidR="002E6A21" w:rsidRPr="002E6A21" w:rsidRDefault="002E6A21" w:rsidP="002E6A21">
      <w:pPr>
        <w:rPr>
          <w:rStyle w:val="Strong"/>
          <w:rFonts w:asciiTheme="majorHAnsi" w:eastAsiaTheme="majorEastAsia" w:hAnsiTheme="majorHAnsi" w:cstheme="majorHAnsi"/>
          <w:b w:val="0"/>
          <w:bCs w:val="0"/>
          <w:color w:val="000000"/>
          <w:sz w:val="22"/>
          <w:szCs w:val="22"/>
          <w:lang w:val="en-US"/>
        </w:rPr>
      </w:pPr>
    </w:p>
    <w:p w14:paraId="1CCF4F30" w14:textId="1CD2DD02" w:rsidR="002E6A21" w:rsidRPr="002E6A21" w:rsidRDefault="002E6A21" w:rsidP="002E6A21">
      <w:pPr>
        <w:rPr>
          <w:rFonts w:asciiTheme="majorHAnsi" w:hAnsiTheme="majorHAnsi" w:cstheme="majorHAnsi"/>
          <w:sz w:val="22"/>
          <w:szCs w:val="22"/>
          <w:lang w:val="en-US"/>
        </w:rPr>
      </w:pPr>
      <w:r w:rsidRPr="002E6A21">
        <w:rPr>
          <w:rFonts w:asciiTheme="majorHAnsi" w:hAnsiTheme="majorHAnsi" w:cstheme="majorHAnsi"/>
          <w:sz w:val="22"/>
          <w:szCs w:val="22"/>
          <w:lang w:val="en-US"/>
        </w:rPr>
        <w:t>Gwenael Hannema</w:t>
      </w:r>
      <w:r>
        <w:rPr>
          <w:rFonts w:asciiTheme="majorHAnsi" w:hAnsiTheme="majorHAnsi" w:cstheme="majorHAnsi"/>
          <w:sz w:val="22"/>
          <w:szCs w:val="22"/>
          <w:lang w:val="en-US"/>
        </w:rPr>
        <w:t xml:space="preserve"> /</w:t>
      </w:r>
      <w:r w:rsidRPr="002E6A21">
        <w:rPr>
          <w:rFonts w:asciiTheme="majorHAnsi" w:hAnsiTheme="majorHAnsi" w:cstheme="majorHAnsi"/>
          <w:sz w:val="22"/>
          <w:szCs w:val="22"/>
          <w:lang w:val="en-US"/>
        </w:rPr>
        <w:t xml:space="preserve"> </w:t>
      </w:r>
      <w:proofErr w:type="spellStart"/>
      <w:r w:rsidRPr="002E6A21">
        <w:rPr>
          <w:rFonts w:asciiTheme="majorHAnsi" w:hAnsiTheme="majorHAnsi" w:cstheme="majorHAnsi"/>
          <w:sz w:val="22"/>
          <w:szCs w:val="22"/>
          <w:lang w:val="en-US"/>
        </w:rPr>
        <w:t>OrthoSens</w:t>
      </w:r>
      <w:proofErr w:type="spellEnd"/>
      <w:r w:rsidRPr="002E6A21">
        <w:rPr>
          <w:rFonts w:asciiTheme="majorHAnsi" w:hAnsiTheme="majorHAnsi" w:cstheme="majorHAnsi"/>
          <w:sz w:val="22"/>
          <w:szCs w:val="22"/>
          <w:lang w:val="en-US"/>
        </w:rPr>
        <w:t xml:space="preserve"> SA</w:t>
      </w:r>
      <w:r>
        <w:rPr>
          <w:rFonts w:asciiTheme="majorHAnsi" w:hAnsiTheme="majorHAnsi" w:cstheme="majorHAnsi"/>
          <w:sz w:val="22"/>
          <w:szCs w:val="22"/>
          <w:lang w:val="en-US"/>
        </w:rPr>
        <w:t xml:space="preserve"> / </w:t>
      </w:r>
      <w:r w:rsidRPr="002E6A21">
        <w:rPr>
          <w:rFonts w:asciiTheme="majorHAnsi" w:hAnsiTheme="majorHAnsi" w:cstheme="majorHAnsi"/>
          <w:sz w:val="22"/>
          <w:szCs w:val="22"/>
          <w:lang w:val="en-US"/>
        </w:rPr>
        <w:t>Biel</w:t>
      </w:r>
      <w:r>
        <w:rPr>
          <w:rFonts w:asciiTheme="majorHAnsi" w:hAnsiTheme="majorHAnsi" w:cstheme="majorHAnsi"/>
          <w:sz w:val="22"/>
          <w:szCs w:val="22"/>
          <w:lang w:val="en-US"/>
        </w:rPr>
        <w:t xml:space="preserve"> (</w:t>
      </w:r>
      <w:r w:rsidRPr="002E6A21">
        <w:rPr>
          <w:rFonts w:asciiTheme="majorHAnsi" w:hAnsiTheme="majorHAnsi" w:cstheme="majorHAnsi"/>
          <w:sz w:val="22"/>
          <w:szCs w:val="22"/>
          <w:lang w:val="en-US"/>
        </w:rPr>
        <w:t>BE</w:t>
      </w:r>
      <w:r>
        <w:rPr>
          <w:rFonts w:asciiTheme="majorHAnsi" w:hAnsiTheme="majorHAnsi" w:cstheme="majorHAnsi"/>
          <w:sz w:val="22"/>
          <w:szCs w:val="22"/>
          <w:lang w:val="en-US"/>
        </w:rPr>
        <w:t>)</w:t>
      </w:r>
    </w:p>
    <w:p w14:paraId="581D97FD" w14:textId="335A6D64" w:rsidR="002E6A21" w:rsidRPr="002E6A21" w:rsidRDefault="002E6A21" w:rsidP="002E6A21">
      <w:pPr>
        <w:rPr>
          <w:rFonts w:asciiTheme="majorHAnsi" w:hAnsiTheme="majorHAnsi" w:cstheme="majorHAnsi"/>
          <w:sz w:val="22"/>
          <w:szCs w:val="22"/>
          <w:lang w:val="en-US"/>
        </w:rPr>
      </w:pPr>
      <w:r w:rsidRPr="002E6A21">
        <w:rPr>
          <w:rFonts w:asciiTheme="majorHAnsi" w:hAnsiTheme="majorHAnsi" w:cstheme="majorHAnsi"/>
          <w:b/>
          <w:bCs/>
          <w:color w:val="000000"/>
          <w:sz w:val="22"/>
          <w:szCs w:val="22"/>
          <w:lang w:val="en-US"/>
        </w:rPr>
        <w:t>Sensors that track healing after orthopedic surgery</w:t>
      </w:r>
      <w:r w:rsidRPr="002E6A21">
        <w:rPr>
          <w:rFonts w:asciiTheme="majorHAnsi" w:hAnsiTheme="majorHAnsi" w:cstheme="majorHAnsi"/>
          <w:color w:val="000000"/>
          <w:sz w:val="22"/>
          <w:szCs w:val="22"/>
          <w:lang w:val="en-US"/>
        </w:rPr>
        <w:br/>
        <w:t xml:space="preserve">Orthopedic recovery is often monitored through occasional X-rays and patient self-reports, which can detect complications too late. </w:t>
      </w:r>
      <w:proofErr w:type="spellStart"/>
      <w:r w:rsidRPr="002E6A21">
        <w:rPr>
          <w:rFonts w:asciiTheme="majorHAnsi" w:hAnsiTheme="majorHAnsi" w:cstheme="majorHAnsi"/>
          <w:color w:val="000000"/>
          <w:sz w:val="22"/>
          <w:szCs w:val="22"/>
          <w:lang w:val="en-US"/>
        </w:rPr>
        <w:t>OrthoSens</w:t>
      </w:r>
      <w:proofErr w:type="spellEnd"/>
      <w:r w:rsidRPr="002E6A21">
        <w:rPr>
          <w:rFonts w:asciiTheme="majorHAnsi" w:hAnsiTheme="majorHAnsi" w:cstheme="majorHAnsi"/>
          <w:color w:val="000000"/>
          <w:sz w:val="22"/>
          <w:szCs w:val="22"/>
          <w:lang w:val="en-US"/>
        </w:rPr>
        <w:t xml:space="preserve"> turns standard orthopedic implants into connected devices that measure healing in real time. A tiny battery-free sensor inside the implant is powered by an external wearable and streams data on load, micro-motion risk, and bone fusion to the </w:t>
      </w:r>
      <w:proofErr w:type="spellStart"/>
      <w:r w:rsidRPr="002E6A21">
        <w:rPr>
          <w:rFonts w:asciiTheme="majorHAnsi" w:hAnsiTheme="majorHAnsi" w:cstheme="majorHAnsi"/>
          <w:color w:val="000000"/>
          <w:sz w:val="22"/>
          <w:szCs w:val="22"/>
          <w:lang w:val="en-US"/>
        </w:rPr>
        <w:t>SensApp</w:t>
      </w:r>
      <w:proofErr w:type="spellEnd"/>
      <w:r w:rsidRPr="002E6A21">
        <w:rPr>
          <w:rFonts w:asciiTheme="majorHAnsi" w:hAnsiTheme="majorHAnsi" w:cstheme="majorHAnsi"/>
          <w:color w:val="000000"/>
          <w:sz w:val="22"/>
          <w:szCs w:val="22"/>
          <w:lang w:val="en-US"/>
        </w:rPr>
        <w:t>. Surgeons and physiotherapists can track recovery through clear dashboards, while patients follow progress at home, enabling earlier interventions and reducing avoidable imaging, hospital visits, and revision surgeries.</w:t>
      </w:r>
    </w:p>
    <w:p w14:paraId="5E9A5360" w14:textId="1251B5DA" w:rsidR="002E6A21" w:rsidRPr="002E6A21" w:rsidRDefault="002E6A21" w:rsidP="002E6A21">
      <w:pPr>
        <w:rPr>
          <w:rFonts w:asciiTheme="majorHAnsi" w:hAnsiTheme="majorHAnsi" w:cstheme="majorHAnsi"/>
          <w:sz w:val="22"/>
          <w:szCs w:val="22"/>
          <w:lang w:val="en-US"/>
        </w:rPr>
      </w:pPr>
    </w:p>
    <w:p w14:paraId="617D691B" w14:textId="2F236C06"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Samuel Heiniger</w:t>
      </w:r>
      <w:r>
        <w:rPr>
          <w:rFonts w:asciiTheme="majorHAnsi" w:hAnsiTheme="majorHAnsi" w:cstheme="majorHAnsi"/>
          <w:color w:val="000000"/>
          <w:sz w:val="22"/>
          <w:szCs w:val="22"/>
          <w:lang w:val="en-US"/>
        </w:rPr>
        <w:t xml:space="preserve"> /</w:t>
      </w:r>
      <w:r w:rsidRPr="002E6A21">
        <w:rPr>
          <w:rFonts w:asciiTheme="majorHAnsi" w:hAnsiTheme="majorHAnsi" w:cstheme="majorHAnsi"/>
          <w:color w:val="000000"/>
          <w:sz w:val="22"/>
          <w:szCs w:val="22"/>
          <w:lang w:val="en-US"/>
        </w:rPr>
        <w:t xml:space="preserve"> Iron Energy AG</w:t>
      </w:r>
      <w:r>
        <w:rPr>
          <w:rFonts w:asciiTheme="majorHAnsi" w:hAnsiTheme="majorHAnsi" w:cstheme="majorHAnsi"/>
          <w:color w:val="000000"/>
          <w:sz w:val="22"/>
          <w:szCs w:val="22"/>
          <w:lang w:val="en-US"/>
        </w:rPr>
        <w:t xml:space="preserve"> / </w:t>
      </w:r>
      <w:r w:rsidRPr="002E6A21">
        <w:rPr>
          <w:rFonts w:asciiTheme="majorHAnsi" w:hAnsiTheme="majorHAnsi" w:cstheme="majorHAnsi"/>
          <w:color w:val="000000"/>
          <w:sz w:val="22"/>
          <w:szCs w:val="22"/>
          <w:lang w:val="en-US"/>
        </w:rPr>
        <w:t>Zurich</w:t>
      </w:r>
      <w:r>
        <w:rPr>
          <w:rFonts w:asciiTheme="majorHAnsi" w:hAnsiTheme="majorHAnsi" w:cstheme="majorHAnsi"/>
          <w:color w:val="000000"/>
          <w:sz w:val="22"/>
          <w:szCs w:val="22"/>
          <w:lang w:val="en-US"/>
        </w:rPr>
        <w:t xml:space="preserve"> (</w:t>
      </w:r>
      <w:r w:rsidRPr="002E6A21">
        <w:rPr>
          <w:rFonts w:asciiTheme="majorHAnsi" w:hAnsiTheme="majorHAnsi" w:cstheme="majorHAnsi"/>
          <w:color w:val="000000"/>
          <w:sz w:val="22"/>
          <w:szCs w:val="22"/>
          <w:lang w:val="en-US"/>
        </w:rPr>
        <w:t>ZH</w:t>
      </w:r>
      <w:r>
        <w:rPr>
          <w:rFonts w:asciiTheme="majorHAnsi" w:hAnsiTheme="majorHAnsi" w:cstheme="majorHAnsi"/>
          <w:color w:val="000000"/>
          <w:sz w:val="22"/>
          <w:szCs w:val="22"/>
          <w:lang w:val="en-US"/>
        </w:rPr>
        <w:t>)</w:t>
      </w:r>
      <w:r w:rsidRPr="002E6A21">
        <w:rPr>
          <w:rFonts w:asciiTheme="majorHAnsi" w:hAnsiTheme="majorHAnsi" w:cstheme="majorHAnsi"/>
          <w:color w:val="000000"/>
          <w:sz w:val="22"/>
          <w:szCs w:val="22"/>
          <w:lang w:val="en-US"/>
        </w:rPr>
        <w:br/>
      </w:r>
      <w:r w:rsidRPr="002E6A21">
        <w:rPr>
          <w:rFonts w:asciiTheme="majorHAnsi" w:hAnsiTheme="majorHAnsi" w:cstheme="majorHAnsi"/>
          <w:b/>
          <w:bCs/>
          <w:sz w:val="22"/>
          <w:szCs w:val="22"/>
          <w:lang w:val="en-US"/>
        </w:rPr>
        <w:t>Long-duration energy storage using iron oxide</w:t>
      </w:r>
    </w:p>
    <w:p w14:paraId="23362BD8"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Renewable energy from solar and wind is produced when the sun shines or the wind blows, not necessarily when electricity is needed. This creates a growing need for large-scale, low-cost energy storage to balance supply and demand over longer periods, including across seasons. Iron Energy develops a storage technology that converts surplus electricity into hydrogen and stores it in iron. The hydrogen reduces iron oxide to metallic iron, allowing energy to be stored safely and cheaply. When electricity is needed again, the iron is oxidized with steam, producing hydrogen that can be converted back into electricity.</w:t>
      </w:r>
    </w:p>
    <w:p w14:paraId="703CBAAF"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p>
    <w:p w14:paraId="073C2263" w14:textId="77777777" w:rsidR="002E6A21" w:rsidRPr="004D5030" w:rsidRDefault="002E6A21">
      <w:pPr>
        <w:rPr>
          <w:rFonts w:asciiTheme="majorHAnsi" w:eastAsiaTheme="minorEastAsia" w:hAnsiTheme="majorHAnsi" w:cstheme="majorHAnsi"/>
          <w:color w:val="000000"/>
          <w:sz w:val="22"/>
          <w:szCs w:val="22"/>
          <w:lang w:val="en-US" w:eastAsia="de-DE"/>
        </w:rPr>
      </w:pPr>
      <w:r w:rsidRPr="004D5030">
        <w:rPr>
          <w:rFonts w:asciiTheme="majorHAnsi" w:hAnsiTheme="majorHAnsi" w:cstheme="majorHAnsi"/>
          <w:color w:val="000000"/>
          <w:sz w:val="22"/>
          <w:szCs w:val="22"/>
          <w:lang w:val="en-US"/>
        </w:rPr>
        <w:br w:type="page"/>
      </w:r>
    </w:p>
    <w:p w14:paraId="64D2B4C6" w14:textId="37FD308B"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de-DE"/>
        </w:rPr>
      </w:pPr>
      <w:proofErr w:type="spellStart"/>
      <w:r w:rsidRPr="002E6A21">
        <w:rPr>
          <w:rFonts w:asciiTheme="majorHAnsi" w:hAnsiTheme="majorHAnsi" w:cstheme="majorHAnsi"/>
          <w:color w:val="000000"/>
          <w:sz w:val="22"/>
          <w:szCs w:val="22"/>
          <w:lang w:val="de-DE"/>
        </w:rPr>
        <w:lastRenderedPageBreak/>
        <w:t>Seoho</w:t>
      </w:r>
      <w:proofErr w:type="spellEnd"/>
      <w:r w:rsidRPr="002E6A21">
        <w:rPr>
          <w:rFonts w:asciiTheme="majorHAnsi" w:hAnsiTheme="majorHAnsi" w:cstheme="majorHAnsi"/>
          <w:color w:val="000000"/>
          <w:sz w:val="22"/>
          <w:szCs w:val="22"/>
          <w:lang w:val="de-DE"/>
        </w:rPr>
        <w:t xml:space="preserve"> Jung / Chiral Nano AG / Dübendorf (ZH</w:t>
      </w:r>
      <w:r>
        <w:rPr>
          <w:rFonts w:asciiTheme="majorHAnsi" w:hAnsiTheme="majorHAnsi" w:cstheme="majorHAnsi"/>
          <w:color w:val="000000"/>
          <w:sz w:val="22"/>
          <w:szCs w:val="22"/>
          <w:lang w:val="de-DE"/>
        </w:rPr>
        <w:t>)</w:t>
      </w:r>
    </w:p>
    <w:p w14:paraId="026DEAAC" w14:textId="7D9AD57E" w:rsidR="002E6A21" w:rsidRPr="002E6A21" w:rsidRDefault="002E6A21" w:rsidP="002E6A21">
      <w:pPr>
        <w:pStyle w:val="NormalWeb"/>
        <w:spacing w:before="0" w:beforeAutospacing="0" w:after="0" w:afterAutospacing="0"/>
        <w:rPr>
          <w:rFonts w:asciiTheme="majorHAnsi" w:hAnsiTheme="majorHAnsi" w:cstheme="majorHAnsi"/>
          <w:b/>
          <w:bCs/>
          <w:color w:val="000000"/>
          <w:sz w:val="22"/>
          <w:szCs w:val="22"/>
          <w:lang w:val="en-US"/>
        </w:rPr>
      </w:pPr>
      <w:r w:rsidRPr="002E6A21">
        <w:rPr>
          <w:rFonts w:asciiTheme="majorHAnsi" w:hAnsiTheme="majorHAnsi" w:cstheme="majorHAnsi"/>
          <w:b/>
          <w:bCs/>
          <w:color w:val="000000"/>
          <w:sz w:val="22"/>
          <w:szCs w:val="22"/>
          <w:lang w:val="en-US"/>
        </w:rPr>
        <w:t>Post-silicon semiconductors with nanomaterials</w:t>
      </w:r>
    </w:p>
    <w:p w14:paraId="4DD07AB0"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The semiconductor industry is approaching the physical limits of silicon while demand for computing power continues to grow. Nanomaterials such as carbon nanotubes promise faster and more energy-efficient transistors, but existing production methods cannot scale to industrial manufacturing. Chiral Nano develops equipment that integrates nanomaterials into chips with high precision. Its patented process grows high-quality nanomaterials, selects the best structures using automated microscopy and AI, and transfers them robotically onto wafers. This enables semiconductor manufacturers to build post-silicon chips for future technologies such as AI and quantum computing.</w:t>
      </w:r>
    </w:p>
    <w:p w14:paraId="51FF803D"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p>
    <w:p w14:paraId="51E78DE2" w14:textId="054FA4D5"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Jonathan Koifman</w:t>
      </w:r>
      <w:r>
        <w:rPr>
          <w:rFonts w:asciiTheme="majorHAnsi" w:hAnsiTheme="majorHAnsi" w:cstheme="majorHAnsi"/>
          <w:color w:val="000000"/>
          <w:sz w:val="22"/>
          <w:szCs w:val="22"/>
          <w:lang w:val="en-US"/>
        </w:rPr>
        <w:t xml:space="preserve"> /</w:t>
      </w:r>
      <w:r w:rsidRPr="002E6A21">
        <w:rPr>
          <w:rFonts w:asciiTheme="majorHAnsi" w:hAnsiTheme="majorHAnsi" w:cstheme="majorHAnsi"/>
          <w:color w:val="000000"/>
          <w:sz w:val="22"/>
          <w:szCs w:val="22"/>
          <w:lang w:val="en-US"/>
        </w:rPr>
        <w:t xml:space="preserve"> </w:t>
      </w:r>
      <w:proofErr w:type="spellStart"/>
      <w:r w:rsidRPr="002E6A21">
        <w:rPr>
          <w:rFonts w:asciiTheme="majorHAnsi" w:hAnsiTheme="majorHAnsi" w:cstheme="majorHAnsi"/>
          <w:color w:val="000000"/>
          <w:sz w:val="22"/>
          <w:szCs w:val="22"/>
          <w:lang w:val="en-US"/>
        </w:rPr>
        <w:t>FrostForge</w:t>
      </w:r>
      <w:proofErr w:type="spellEnd"/>
      <w:r w:rsidRPr="002E6A21">
        <w:rPr>
          <w:rFonts w:asciiTheme="majorHAnsi" w:hAnsiTheme="majorHAnsi" w:cstheme="majorHAnsi"/>
          <w:color w:val="000000"/>
          <w:sz w:val="22"/>
          <w:szCs w:val="22"/>
          <w:lang w:val="en-US"/>
        </w:rPr>
        <w:t xml:space="preserve"> SA</w:t>
      </w:r>
      <w:r>
        <w:rPr>
          <w:rFonts w:asciiTheme="majorHAnsi" w:hAnsiTheme="majorHAnsi" w:cstheme="majorHAnsi"/>
          <w:color w:val="000000"/>
          <w:sz w:val="22"/>
          <w:szCs w:val="22"/>
          <w:lang w:val="en-US"/>
        </w:rPr>
        <w:t xml:space="preserve"> / </w:t>
      </w:r>
      <w:proofErr w:type="spellStart"/>
      <w:r w:rsidRPr="002E6A21">
        <w:rPr>
          <w:rFonts w:asciiTheme="majorHAnsi" w:hAnsiTheme="majorHAnsi" w:cstheme="majorHAnsi"/>
          <w:color w:val="000000"/>
          <w:sz w:val="22"/>
          <w:szCs w:val="22"/>
          <w:lang w:val="en-US"/>
        </w:rPr>
        <w:t>Vessy</w:t>
      </w:r>
      <w:proofErr w:type="spellEnd"/>
      <w:r>
        <w:rPr>
          <w:rFonts w:asciiTheme="majorHAnsi" w:hAnsiTheme="majorHAnsi" w:cstheme="majorHAnsi"/>
          <w:color w:val="000000"/>
          <w:sz w:val="22"/>
          <w:szCs w:val="22"/>
          <w:lang w:val="en-US"/>
        </w:rPr>
        <w:t xml:space="preserve"> (GE)</w:t>
      </w:r>
    </w:p>
    <w:p w14:paraId="3B3AFC41" w14:textId="5B73443D" w:rsidR="002E6A21" w:rsidRPr="002E6A21" w:rsidRDefault="002E6A21" w:rsidP="002E6A21">
      <w:pPr>
        <w:pStyle w:val="NormalWeb"/>
        <w:spacing w:before="0" w:beforeAutospacing="0" w:after="0" w:afterAutospacing="0"/>
        <w:rPr>
          <w:rFonts w:asciiTheme="majorHAnsi" w:hAnsiTheme="majorHAnsi" w:cstheme="majorHAnsi"/>
          <w:b/>
          <w:bCs/>
          <w:color w:val="000000"/>
          <w:sz w:val="22"/>
          <w:szCs w:val="22"/>
          <w:lang w:val="en-US"/>
        </w:rPr>
      </w:pPr>
      <w:r w:rsidRPr="002E6A21">
        <w:rPr>
          <w:rFonts w:asciiTheme="majorHAnsi" w:hAnsiTheme="majorHAnsi" w:cstheme="majorHAnsi"/>
          <w:b/>
          <w:bCs/>
          <w:color w:val="000000"/>
          <w:sz w:val="22"/>
          <w:szCs w:val="22"/>
          <w:lang w:val="en-US"/>
        </w:rPr>
        <w:t>Making ice from sunlight</w:t>
      </w:r>
    </w:p>
    <w:p w14:paraId="60EC2BB1"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 xml:space="preserve">Cooling is essential for preserving food, medicines, and livelihoods, yet many regions depend on fragile power grids or dirty diesel generators. When cooling fails, food spoils, vaccines lose potency, and communities face economic losses. </w:t>
      </w:r>
      <w:proofErr w:type="spellStart"/>
      <w:r w:rsidRPr="002E6A21">
        <w:rPr>
          <w:rFonts w:asciiTheme="majorHAnsi" w:hAnsiTheme="majorHAnsi" w:cstheme="majorHAnsi"/>
          <w:color w:val="000000"/>
          <w:sz w:val="22"/>
          <w:szCs w:val="22"/>
          <w:lang w:val="en-US"/>
        </w:rPr>
        <w:t>FrostForge</w:t>
      </w:r>
      <w:proofErr w:type="spellEnd"/>
      <w:r w:rsidRPr="002E6A21">
        <w:rPr>
          <w:rFonts w:asciiTheme="majorHAnsi" w:hAnsiTheme="majorHAnsi" w:cstheme="majorHAnsi"/>
          <w:color w:val="000000"/>
          <w:sz w:val="22"/>
          <w:szCs w:val="22"/>
          <w:lang w:val="en-US"/>
        </w:rPr>
        <w:t xml:space="preserve"> develops containerized systems that convert heat from sunlight or waste sources into sub-zero cooling. Using solar-thermal collectors and adsorption chillers, the system freezes water and stores cold without energy-intensive compressors. The plug-in module installs quickly, can be serviced locally, is monitored remotely, and produces 160 kg of ice every day.</w:t>
      </w:r>
    </w:p>
    <w:p w14:paraId="5F3686EC" w14:textId="700DAF39" w:rsidR="002E6A21" w:rsidRPr="002E6A21" w:rsidRDefault="002E6A21" w:rsidP="002E6A21">
      <w:pPr>
        <w:rPr>
          <w:rFonts w:asciiTheme="majorHAnsi" w:hAnsiTheme="majorHAnsi" w:cstheme="majorHAnsi"/>
          <w:color w:val="000000"/>
          <w:sz w:val="22"/>
          <w:szCs w:val="22"/>
          <w:lang w:val="en-US"/>
        </w:rPr>
      </w:pPr>
    </w:p>
    <w:p w14:paraId="49E3032B" w14:textId="07621FA0" w:rsidR="002E6A21" w:rsidRPr="002E6A21" w:rsidRDefault="002E6A21" w:rsidP="002E6A21">
      <w:pPr>
        <w:pStyle w:val="NormalWeb"/>
        <w:spacing w:before="0" w:beforeAutospacing="0" w:after="0" w:afterAutospacing="0"/>
        <w:rPr>
          <w:rFonts w:asciiTheme="majorHAnsi" w:hAnsiTheme="majorHAnsi" w:cstheme="majorHAnsi"/>
          <w:sz w:val="22"/>
          <w:szCs w:val="22"/>
          <w:lang w:val="en-US"/>
        </w:rPr>
      </w:pPr>
      <w:r w:rsidRPr="002E6A21">
        <w:rPr>
          <w:rFonts w:asciiTheme="majorHAnsi" w:hAnsiTheme="majorHAnsi" w:cstheme="majorHAnsi"/>
          <w:sz w:val="22"/>
          <w:szCs w:val="22"/>
          <w:lang w:val="en-US"/>
        </w:rPr>
        <w:t xml:space="preserve">Sébastien Le </w:t>
      </w:r>
      <w:proofErr w:type="spellStart"/>
      <w:r w:rsidRPr="002E6A21">
        <w:rPr>
          <w:rFonts w:asciiTheme="majorHAnsi" w:hAnsiTheme="majorHAnsi" w:cstheme="majorHAnsi"/>
          <w:sz w:val="22"/>
          <w:szCs w:val="22"/>
          <w:lang w:val="en-US"/>
        </w:rPr>
        <w:t>Fouest</w:t>
      </w:r>
      <w:proofErr w:type="spellEnd"/>
      <w:r>
        <w:rPr>
          <w:rFonts w:asciiTheme="majorHAnsi" w:hAnsiTheme="majorHAnsi" w:cstheme="majorHAnsi"/>
          <w:sz w:val="22"/>
          <w:szCs w:val="22"/>
          <w:lang w:val="en-US"/>
        </w:rPr>
        <w:t xml:space="preserve"> / </w:t>
      </w:r>
      <w:proofErr w:type="spellStart"/>
      <w:r w:rsidRPr="002E6A21">
        <w:rPr>
          <w:rFonts w:asciiTheme="majorHAnsi" w:hAnsiTheme="majorHAnsi" w:cstheme="majorHAnsi"/>
          <w:sz w:val="22"/>
          <w:szCs w:val="22"/>
          <w:lang w:val="en-US"/>
        </w:rPr>
        <w:t>Windworks</w:t>
      </w:r>
      <w:proofErr w:type="spellEnd"/>
      <w:r w:rsidRPr="002E6A21">
        <w:rPr>
          <w:rFonts w:asciiTheme="majorHAnsi" w:hAnsiTheme="majorHAnsi" w:cstheme="majorHAnsi"/>
          <w:sz w:val="22"/>
          <w:szCs w:val="22"/>
          <w:lang w:val="en-US"/>
        </w:rPr>
        <w:t xml:space="preserve"> SA</w:t>
      </w:r>
      <w:r>
        <w:rPr>
          <w:rFonts w:asciiTheme="majorHAnsi" w:hAnsiTheme="majorHAnsi" w:cstheme="majorHAnsi"/>
          <w:sz w:val="22"/>
          <w:szCs w:val="22"/>
          <w:lang w:val="en-US"/>
        </w:rPr>
        <w:t xml:space="preserve"> / </w:t>
      </w:r>
      <w:r w:rsidRPr="002E6A21">
        <w:rPr>
          <w:rFonts w:asciiTheme="majorHAnsi" w:hAnsiTheme="majorHAnsi" w:cstheme="majorHAnsi"/>
          <w:sz w:val="22"/>
          <w:szCs w:val="22"/>
          <w:lang w:val="en-US"/>
        </w:rPr>
        <w:t>Lausanne</w:t>
      </w:r>
      <w:r>
        <w:rPr>
          <w:rFonts w:asciiTheme="majorHAnsi" w:hAnsiTheme="majorHAnsi" w:cstheme="majorHAnsi"/>
          <w:sz w:val="22"/>
          <w:szCs w:val="22"/>
          <w:lang w:val="en-US"/>
        </w:rPr>
        <w:t xml:space="preserve"> (</w:t>
      </w:r>
      <w:r w:rsidRPr="002E6A21">
        <w:rPr>
          <w:rFonts w:asciiTheme="majorHAnsi" w:hAnsiTheme="majorHAnsi" w:cstheme="majorHAnsi"/>
          <w:sz w:val="22"/>
          <w:szCs w:val="22"/>
          <w:lang w:val="en-US"/>
        </w:rPr>
        <w:t>VD</w:t>
      </w:r>
      <w:r>
        <w:rPr>
          <w:rFonts w:asciiTheme="majorHAnsi" w:hAnsiTheme="majorHAnsi" w:cstheme="majorHAnsi"/>
          <w:sz w:val="22"/>
          <w:szCs w:val="22"/>
          <w:lang w:val="en-US"/>
        </w:rPr>
        <w:t>)</w:t>
      </w:r>
    </w:p>
    <w:p w14:paraId="24FD76FE" w14:textId="5A63E702" w:rsidR="002E6A21" w:rsidRPr="002E6A21" w:rsidRDefault="002E6A21" w:rsidP="002E6A21">
      <w:pPr>
        <w:pStyle w:val="NormalWeb"/>
        <w:spacing w:before="0" w:beforeAutospacing="0" w:after="0" w:afterAutospacing="0"/>
        <w:rPr>
          <w:rFonts w:asciiTheme="majorHAnsi" w:hAnsiTheme="majorHAnsi" w:cstheme="majorHAnsi"/>
          <w:b/>
          <w:bCs/>
          <w:sz w:val="22"/>
          <w:szCs w:val="22"/>
          <w:lang w:val="en-US"/>
        </w:rPr>
      </w:pPr>
      <w:r w:rsidRPr="002E6A21">
        <w:rPr>
          <w:rFonts w:asciiTheme="majorHAnsi" w:hAnsiTheme="majorHAnsi" w:cstheme="majorHAnsi"/>
          <w:b/>
          <w:bCs/>
          <w:color w:val="000000"/>
          <w:sz w:val="22"/>
          <w:szCs w:val="22"/>
          <w:lang w:val="en-US"/>
        </w:rPr>
        <w:t xml:space="preserve">Smart vertical-axis wind turbines to generate local power </w:t>
      </w:r>
    </w:p>
    <w:p w14:paraId="3DDF4F90" w14:textId="45A2262C"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 xml:space="preserve">Wind energy remains underused in many regions as large wind farms face long approval processes, high infrastructure costs, and local opposition. At the same time, farms, municipalities, and small businesses investing in solar power face electricity shortages in winter and at night. </w:t>
      </w:r>
      <w:proofErr w:type="spellStart"/>
      <w:r w:rsidRPr="002E6A21">
        <w:rPr>
          <w:rFonts w:asciiTheme="majorHAnsi" w:hAnsiTheme="majorHAnsi" w:cstheme="majorHAnsi"/>
          <w:color w:val="000000"/>
          <w:sz w:val="22"/>
          <w:szCs w:val="22"/>
          <w:lang w:val="en-US"/>
        </w:rPr>
        <w:t>Windworks</w:t>
      </w:r>
      <w:proofErr w:type="spellEnd"/>
      <w:r w:rsidRPr="002E6A21">
        <w:rPr>
          <w:rFonts w:asciiTheme="majorHAnsi" w:hAnsiTheme="majorHAnsi" w:cstheme="majorHAnsi"/>
          <w:color w:val="000000"/>
          <w:sz w:val="22"/>
          <w:szCs w:val="22"/>
          <w:lang w:val="en-US"/>
        </w:rPr>
        <w:t xml:space="preserve"> develops compact vertical-axis turbines for on-site power generation. Its key innovation is real-time blade pitch control: each blade adjusts its orientation using onboard sensors and a proprietary algorithm that adapts to changing wind conditions, increasing energy yield and turbine lifetime. Quiet systems under 30 meters can typically be permitted within a year.</w:t>
      </w:r>
    </w:p>
    <w:p w14:paraId="3AFC2F77"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p>
    <w:p w14:paraId="77B5AE23" w14:textId="34F12A8F" w:rsidR="002E6A21" w:rsidRPr="002E6A21" w:rsidRDefault="002E6A21" w:rsidP="002E6A21">
      <w:pPr>
        <w:pStyle w:val="NormalWeb"/>
        <w:spacing w:before="0" w:beforeAutospacing="0" w:after="0" w:afterAutospacing="0"/>
        <w:rPr>
          <w:rFonts w:asciiTheme="majorHAnsi" w:hAnsiTheme="majorHAnsi" w:cstheme="majorHAnsi"/>
          <w:sz w:val="22"/>
          <w:szCs w:val="22"/>
          <w:lang w:val="de-DE"/>
        </w:rPr>
      </w:pPr>
      <w:r w:rsidRPr="002E6A21">
        <w:rPr>
          <w:rFonts w:asciiTheme="majorHAnsi" w:hAnsiTheme="majorHAnsi" w:cstheme="majorHAnsi"/>
          <w:color w:val="000000"/>
          <w:sz w:val="22"/>
          <w:szCs w:val="22"/>
          <w:lang w:val="de-DE"/>
        </w:rPr>
        <w:t xml:space="preserve">Hagen </w:t>
      </w:r>
      <w:proofErr w:type="spellStart"/>
      <w:r w:rsidRPr="002E6A21">
        <w:rPr>
          <w:rFonts w:asciiTheme="majorHAnsi" w:hAnsiTheme="majorHAnsi" w:cstheme="majorHAnsi"/>
          <w:color w:val="000000"/>
          <w:sz w:val="22"/>
          <w:szCs w:val="22"/>
          <w:lang w:val="de-DE"/>
        </w:rPr>
        <w:t>Lihl</w:t>
      </w:r>
      <w:proofErr w:type="spellEnd"/>
      <w:r w:rsidRPr="002E6A21">
        <w:rPr>
          <w:rFonts w:asciiTheme="majorHAnsi" w:hAnsiTheme="majorHAnsi" w:cstheme="majorHAnsi"/>
          <w:color w:val="000000"/>
          <w:sz w:val="22"/>
          <w:szCs w:val="22"/>
          <w:lang w:val="de-DE"/>
        </w:rPr>
        <w:t xml:space="preserve"> / </w:t>
      </w:r>
      <w:proofErr w:type="spellStart"/>
      <w:r w:rsidRPr="002E6A21">
        <w:rPr>
          <w:rFonts w:asciiTheme="majorHAnsi" w:hAnsiTheme="majorHAnsi" w:cstheme="majorHAnsi"/>
          <w:sz w:val="22"/>
          <w:szCs w:val="22"/>
          <w:lang w:val="de-DE"/>
        </w:rPr>
        <w:t>UpGrid</w:t>
      </w:r>
      <w:proofErr w:type="spellEnd"/>
      <w:r w:rsidRPr="002E6A21">
        <w:rPr>
          <w:rFonts w:asciiTheme="majorHAnsi" w:hAnsiTheme="majorHAnsi" w:cstheme="majorHAnsi"/>
          <w:sz w:val="22"/>
          <w:szCs w:val="22"/>
          <w:lang w:val="de-DE"/>
        </w:rPr>
        <w:t xml:space="preserve"> AG</w:t>
      </w:r>
      <w:r>
        <w:rPr>
          <w:rFonts w:asciiTheme="majorHAnsi" w:hAnsiTheme="majorHAnsi" w:cstheme="majorHAnsi"/>
          <w:sz w:val="22"/>
          <w:szCs w:val="22"/>
          <w:lang w:val="de-DE"/>
        </w:rPr>
        <w:t xml:space="preserve"> /</w:t>
      </w:r>
      <w:r w:rsidRPr="002E6A21">
        <w:rPr>
          <w:rFonts w:asciiTheme="majorHAnsi" w:hAnsiTheme="majorHAnsi" w:cstheme="majorHAnsi"/>
          <w:sz w:val="22"/>
          <w:szCs w:val="22"/>
          <w:lang w:val="de-DE"/>
        </w:rPr>
        <w:t xml:space="preserve"> Baar</w:t>
      </w:r>
      <w:r>
        <w:rPr>
          <w:rFonts w:asciiTheme="majorHAnsi" w:hAnsiTheme="majorHAnsi" w:cstheme="majorHAnsi"/>
          <w:sz w:val="22"/>
          <w:szCs w:val="22"/>
          <w:lang w:val="de-DE"/>
        </w:rPr>
        <w:t xml:space="preserve"> (</w:t>
      </w:r>
      <w:r w:rsidRPr="002E6A21">
        <w:rPr>
          <w:rFonts w:asciiTheme="majorHAnsi" w:hAnsiTheme="majorHAnsi" w:cstheme="majorHAnsi"/>
          <w:sz w:val="22"/>
          <w:szCs w:val="22"/>
          <w:lang w:val="de-DE"/>
        </w:rPr>
        <w:t>ZG</w:t>
      </w:r>
      <w:r>
        <w:rPr>
          <w:rFonts w:asciiTheme="majorHAnsi" w:hAnsiTheme="majorHAnsi" w:cstheme="majorHAnsi"/>
          <w:sz w:val="22"/>
          <w:szCs w:val="22"/>
          <w:lang w:val="de-DE"/>
        </w:rPr>
        <w:t>)</w:t>
      </w:r>
    </w:p>
    <w:p w14:paraId="0FE6609D" w14:textId="22FA7569"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Style w:val="Strong"/>
          <w:rFonts w:asciiTheme="majorHAnsi" w:eastAsiaTheme="majorEastAsia" w:hAnsiTheme="majorHAnsi" w:cstheme="majorHAnsi"/>
          <w:color w:val="000000"/>
          <w:sz w:val="22"/>
          <w:szCs w:val="22"/>
          <w:lang w:val="en-US"/>
        </w:rPr>
        <w:t>Software to connect and manage local renewable energy</w:t>
      </w:r>
    </w:p>
    <w:p w14:paraId="14153018"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 xml:space="preserve">As more homes and businesses install solar panels, electricity is increasingly produced locally. But today’s energy markets are not designed to manage this local, decentralized production efficiently. </w:t>
      </w:r>
      <w:proofErr w:type="spellStart"/>
      <w:r w:rsidRPr="002E6A21">
        <w:rPr>
          <w:rFonts w:asciiTheme="majorHAnsi" w:hAnsiTheme="majorHAnsi" w:cstheme="majorHAnsi"/>
          <w:color w:val="000000"/>
          <w:sz w:val="22"/>
          <w:szCs w:val="22"/>
          <w:lang w:val="en-US"/>
        </w:rPr>
        <w:t>UpGrid</w:t>
      </w:r>
      <w:proofErr w:type="spellEnd"/>
      <w:r w:rsidRPr="002E6A21">
        <w:rPr>
          <w:rFonts w:asciiTheme="majorHAnsi" w:hAnsiTheme="majorHAnsi" w:cstheme="majorHAnsi"/>
          <w:color w:val="000000"/>
          <w:sz w:val="22"/>
          <w:szCs w:val="22"/>
          <w:lang w:val="en-US"/>
        </w:rPr>
        <w:t xml:space="preserve"> develops a software platform that connects solar systems, batteries, and other local energy assets. The platform helps households, companies, and energy providers control when electricity is used, stored, or sold. By automating trading, billing, and coordination, </w:t>
      </w:r>
      <w:proofErr w:type="spellStart"/>
      <w:r w:rsidRPr="002E6A21">
        <w:rPr>
          <w:rFonts w:asciiTheme="majorHAnsi" w:hAnsiTheme="majorHAnsi" w:cstheme="majorHAnsi"/>
          <w:color w:val="000000"/>
          <w:sz w:val="22"/>
          <w:szCs w:val="22"/>
          <w:lang w:val="en-US"/>
        </w:rPr>
        <w:t>UpGrid</w:t>
      </w:r>
      <w:proofErr w:type="spellEnd"/>
      <w:r w:rsidRPr="002E6A21">
        <w:rPr>
          <w:rFonts w:asciiTheme="majorHAnsi" w:hAnsiTheme="majorHAnsi" w:cstheme="majorHAnsi"/>
          <w:color w:val="000000"/>
          <w:sz w:val="22"/>
          <w:szCs w:val="22"/>
          <w:lang w:val="en-US"/>
        </w:rPr>
        <w:t xml:space="preserve"> allows locally produced energy to be used more efficiently. This increases self-consumption, stabilizes prices, and makes renewable energy investments more attractive.</w:t>
      </w:r>
    </w:p>
    <w:p w14:paraId="7170C33C" w14:textId="77777777" w:rsid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p>
    <w:p w14:paraId="14ED353E" w14:textId="5DFBEF6B" w:rsidR="002E6A21" w:rsidRPr="002E6A21" w:rsidRDefault="002E6A21" w:rsidP="002E6A21">
      <w:pPr>
        <w:pStyle w:val="NormalWeb"/>
        <w:spacing w:before="0" w:beforeAutospacing="0" w:after="0" w:afterAutospacing="0"/>
        <w:rPr>
          <w:rFonts w:asciiTheme="majorHAnsi" w:hAnsiTheme="majorHAnsi" w:cstheme="majorHAnsi"/>
          <w:sz w:val="22"/>
          <w:szCs w:val="22"/>
          <w:lang w:val="en-US"/>
        </w:rPr>
      </w:pPr>
      <w:r w:rsidRPr="002E6A21">
        <w:rPr>
          <w:rFonts w:asciiTheme="majorHAnsi" w:hAnsiTheme="majorHAnsi" w:cstheme="majorHAnsi"/>
          <w:color w:val="000000"/>
          <w:sz w:val="22"/>
          <w:szCs w:val="22"/>
          <w:lang w:val="en-US"/>
        </w:rPr>
        <w:t xml:space="preserve">Giancarlo </w:t>
      </w:r>
      <w:r w:rsidRPr="002E6A21">
        <w:rPr>
          <w:rFonts w:asciiTheme="majorHAnsi" w:hAnsiTheme="majorHAnsi" w:cstheme="majorHAnsi"/>
          <w:sz w:val="22"/>
          <w:szCs w:val="22"/>
          <w:lang w:val="en-US"/>
        </w:rPr>
        <w:t>Mattiello</w:t>
      </w:r>
      <w:r>
        <w:rPr>
          <w:rFonts w:asciiTheme="majorHAnsi" w:hAnsiTheme="majorHAnsi" w:cstheme="majorHAnsi"/>
          <w:sz w:val="22"/>
          <w:szCs w:val="22"/>
          <w:lang w:val="en-US"/>
        </w:rPr>
        <w:t xml:space="preserve"> / </w:t>
      </w:r>
      <w:proofErr w:type="spellStart"/>
      <w:r w:rsidRPr="002E6A21">
        <w:rPr>
          <w:rFonts w:asciiTheme="majorHAnsi" w:hAnsiTheme="majorHAnsi" w:cstheme="majorHAnsi"/>
          <w:sz w:val="22"/>
          <w:szCs w:val="22"/>
          <w:lang w:val="en-US"/>
        </w:rPr>
        <w:t>Cria</w:t>
      </w:r>
      <w:proofErr w:type="spellEnd"/>
      <w:r w:rsidRPr="002E6A21">
        <w:rPr>
          <w:rFonts w:asciiTheme="majorHAnsi" w:hAnsiTheme="majorHAnsi" w:cstheme="majorHAnsi"/>
          <w:sz w:val="22"/>
          <w:szCs w:val="22"/>
          <w:lang w:val="en-US"/>
        </w:rPr>
        <w:t xml:space="preserve"> Technologies SA</w:t>
      </w:r>
      <w:r>
        <w:rPr>
          <w:rFonts w:asciiTheme="majorHAnsi" w:hAnsiTheme="majorHAnsi" w:cstheme="majorHAnsi"/>
          <w:sz w:val="22"/>
          <w:szCs w:val="22"/>
          <w:lang w:val="en-US"/>
        </w:rPr>
        <w:t xml:space="preserve"> / </w:t>
      </w:r>
      <w:r w:rsidRPr="002E6A21">
        <w:rPr>
          <w:rFonts w:asciiTheme="majorHAnsi" w:hAnsiTheme="majorHAnsi" w:cstheme="majorHAnsi"/>
          <w:sz w:val="22"/>
          <w:szCs w:val="22"/>
          <w:lang w:val="en-US"/>
        </w:rPr>
        <w:t>Plan-les-</w:t>
      </w:r>
      <w:proofErr w:type="spellStart"/>
      <w:r w:rsidRPr="002E6A21">
        <w:rPr>
          <w:rFonts w:asciiTheme="majorHAnsi" w:hAnsiTheme="majorHAnsi" w:cstheme="majorHAnsi"/>
          <w:sz w:val="22"/>
          <w:szCs w:val="22"/>
          <w:lang w:val="en-US"/>
        </w:rPr>
        <w:t>Ouates</w:t>
      </w:r>
      <w:proofErr w:type="spellEnd"/>
      <w:r>
        <w:rPr>
          <w:rFonts w:asciiTheme="majorHAnsi" w:hAnsiTheme="majorHAnsi" w:cstheme="majorHAnsi"/>
          <w:sz w:val="22"/>
          <w:szCs w:val="22"/>
          <w:lang w:val="en-US"/>
        </w:rPr>
        <w:t xml:space="preserve"> (</w:t>
      </w:r>
      <w:r w:rsidRPr="002E6A21">
        <w:rPr>
          <w:rFonts w:asciiTheme="majorHAnsi" w:hAnsiTheme="majorHAnsi" w:cstheme="majorHAnsi"/>
          <w:sz w:val="22"/>
          <w:szCs w:val="22"/>
          <w:lang w:val="en-US"/>
        </w:rPr>
        <w:t>GE</w:t>
      </w:r>
      <w:r>
        <w:rPr>
          <w:rFonts w:asciiTheme="majorHAnsi" w:hAnsiTheme="majorHAnsi" w:cstheme="majorHAnsi"/>
          <w:sz w:val="22"/>
          <w:szCs w:val="22"/>
          <w:lang w:val="en-US"/>
        </w:rPr>
        <w:t>)</w:t>
      </w:r>
    </w:p>
    <w:p w14:paraId="6B20528E" w14:textId="251CBDA8"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Style w:val="Strong"/>
          <w:rFonts w:asciiTheme="majorHAnsi" w:eastAsiaTheme="majorEastAsia" w:hAnsiTheme="majorHAnsi" w:cstheme="majorHAnsi"/>
          <w:color w:val="000000"/>
          <w:sz w:val="22"/>
          <w:szCs w:val="22"/>
          <w:lang w:val="en-US"/>
        </w:rPr>
        <w:t>High-vacuum containers for reliable transport of sensitive biological materials</w:t>
      </w:r>
    </w:p>
    <w:p w14:paraId="520BF2EB" w14:textId="77777777" w:rsidR="002E6A21" w:rsidRPr="002E6A21" w:rsidRDefault="002E6A21" w:rsidP="002E6A21">
      <w:pPr>
        <w:pStyle w:val="NormalWeb"/>
        <w:spacing w:before="0" w:beforeAutospacing="0" w:after="0" w:afterAutospacing="0"/>
        <w:rPr>
          <w:rFonts w:asciiTheme="majorHAnsi" w:hAnsiTheme="majorHAnsi" w:cstheme="majorHAnsi"/>
          <w:sz w:val="22"/>
          <w:szCs w:val="22"/>
          <w:lang w:val="en-US"/>
        </w:rPr>
      </w:pPr>
      <w:r w:rsidRPr="002E6A21">
        <w:rPr>
          <w:rFonts w:asciiTheme="majorHAnsi" w:hAnsiTheme="majorHAnsi" w:cstheme="majorHAnsi"/>
          <w:color w:val="000000"/>
          <w:sz w:val="22"/>
          <w:szCs w:val="22"/>
          <w:lang w:val="en-US"/>
        </w:rPr>
        <w:t xml:space="preserve">Modern therapies such as cell and gene treatments, IVF samples, stem cells, and advanced diagnostics require extremely stable temperature conditions during transport. Yet many shipments still rely on dry ice, which is difficult to handle and prone to temperature fluctuations that can compromise valuable therapies. </w:t>
      </w:r>
      <w:proofErr w:type="spellStart"/>
      <w:r w:rsidRPr="002E6A21">
        <w:rPr>
          <w:rFonts w:asciiTheme="majorHAnsi" w:hAnsiTheme="majorHAnsi" w:cstheme="majorHAnsi"/>
          <w:color w:val="000000"/>
          <w:sz w:val="22"/>
          <w:szCs w:val="22"/>
          <w:lang w:val="en-US"/>
        </w:rPr>
        <w:t>Crìa</w:t>
      </w:r>
      <w:proofErr w:type="spellEnd"/>
      <w:r w:rsidRPr="002E6A21">
        <w:rPr>
          <w:rFonts w:asciiTheme="majorHAnsi" w:hAnsiTheme="majorHAnsi" w:cstheme="majorHAnsi"/>
          <w:color w:val="000000"/>
          <w:sz w:val="22"/>
          <w:szCs w:val="22"/>
          <w:lang w:val="en-US"/>
        </w:rPr>
        <w:t xml:space="preserve"> Technologies develops high-vacuum insulated containers that dramatically reduce heat transfer. Its first product, </w:t>
      </w:r>
      <w:proofErr w:type="spellStart"/>
      <w:r w:rsidRPr="002E6A21">
        <w:rPr>
          <w:rFonts w:asciiTheme="majorHAnsi" w:hAnsiTheme="majorHAnsi" w:cstheme="majorHAnsi"/>
          <w:color w:val="000000"/>
          <w:sz w:val="22"/>
          <w:szCs w:val="22"/>
          <w:lang w:val="en-US"/>
        </w:rPr>
        <w:t>Crìa</w:t>
      </w:r>
      <w:proofErr w:type="spellEnd"/>
      <w:r w:rsidRPr="002E6A21">
        <w:rPr>
          <w:rFonts w:asciiTheme="majorHAnsi" w:hAnsiTheme="majorHAnsi" w:cstheme="majorHAnsi"/>
          <w:color w:val="000000"/>
          <w:sz w:val="22"/>
          <w:szCs w:val="22"/>
          <w:lang w:val="en-US"/>
        </w:rPr>
        <w:t xml:space="preserve"> Go, is shoulder-carriable, cabin-compatible, and operates with reusable ice </w:t>
      </w:r>
      <w:r w:rsidRPr="002E6A21">
        <w:rPr>
          <w:rFonts w:asciiTheme="majorHAnsi" w:hAnsiTheme="majorHAnsi" w:cstheme="majorHAnsi"/>
          <w:color w:val="000000"/>
          <w:sz w:val="22"/>
          <w:szCs w:val="22"/>
          <w:lang w:val="en-US"/>
        </w:rPr>
        <w:lastRenderedPageBreak/>
        <w:t>packs instead of dry ice. It offers cryogenic-level performance while remaining simple to ship with standard couriers.</w:t>
      </w:r>
    </w:p>
    <w:p w14:paraId="75786F2E" w14:textId="77777777" w:rsid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p>
    <w:p w14:paraId="2F72F96A" w14:textId="7E98852A"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Maude Rolland</w:t>
      </w:r>
      <w:r>
        <w:rPr>
          <w:rFonts w:asciiTheme="majorHAnsi" w:hAnsiTheme="majorHAnsi" w:cstheme="majorHAnsi"/>
          <w:color w:val="000000"/>
          <w:sz w:val="22"/>
          <w:szCs w:val="22"/>
          <w:lang w:val="en-US"/>
        </w:rPr>
        <w:t xml:space="preserve"> / </w:t>
      </w:r>
      <w:r w:rsidRPr="002E6A21">
        <w:rPr>
          <w:rFonts w:asciiTheme="majorHAnsi" w:hAnsiTheme="majorHAnsi" w:cstheme="majorHAnsi"/>
          <w:color w:val="000000"/>
          <w:sz w:val="22"/>
          <w:szCs w:val="22"/>
          <w:lang w:val="en-US"/>
        </w:rPr>
        <w:t>VECTOPIA</w:t>
      </w:r>
      <w:r w:rsidR="004D5030">
        <w:rPr>
          <w:rFonts w:asciiTheme="majorHAnsi" w:hAnsiTheme="majorHAnsi" w:cstheme="majorHAnsi"/>
          <w:color w:val="000000"/>
          <w:sz w:val="22"/>
          <w:szCs w:val="22"/>
          <w:lang w:val="en-US"/>
        </w:rPr>
        <w:t xml:space="preserve"> / Geneva (GE)</w:t>
      </w:r>
    </w:p>
    <w:p w14:paraId="68D71B64" w14:textId="5115051F"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b/>
          <w:bCs/>
          <w:sz w:val="22"/>
          <w:szCs w:val="22"/>
          <w:lang w:val="en-US"/>
        </w:rPr>
        <w:t>A solution for simpler and more reliable gene therapy production</w:t>
      </w:r>
    </w:p>
    <w:p w14:paraId="1F42BAE6" w14:textId="2270F75B"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 xml:space="preserve">Gene and cell therapies offer new hope for treating many genetic diseases and cancers, but their progress is limited by a major bottleneck: producing the viral carriers that deliver these therapies into human cells is complex, costly, and difficult to scale. </w:t>
      </w:r>
      <w:proofErr w:type="spellStart"/>
      <w:r w:rsidRPr="002E6A21">
        <w:rPr>
          <w:rFonts w:asciiTheme="majorHAnsi" w:hAnsiTheme="majorHAnsi" w:cstheme="majorHAnsi"/>
          <w:color w:val="000000"/>
          <w:sz w:val="22"/>
          <w:szCs w:val="22"/>
          <w:lang w:val="en-US"/>
        </w:rPr>
        <w:t>Vectopia</w:t>
      </w:r>
      <w:proofErr w:type="spellEnd"/>
      <w:r w:rsidRPr="002E6A21">
        <w:rPr>
          <w:rFonts w:asciiTheme="majorHAnsi" w:hAnsiTheme="majorHAnsi" w:cstheme="majorHAnsi"/>
          <w:color w:val="000000"/>
          <w:sz w:val="22"/>
          <w:szCs w:val="22"/>
          <w:lang w:val="en-US"/>
        </w:rPr>
        <w:t xml:space="preserve"> is developing a new production platform based on engineered cell lines that already contain all the elements needed to create these viral vectors. Instead of relying on complicated multi-step manufacturing processes, production can simply be activated when needed, making it faster, more consistent, and easier to scale. By simplifying this critical step, </w:t>
      </w:r>
      <w:proofErr w:type="spellStart"/>
      <w:r w:rsidRPr="002E6A21">
        <w:rPr>
          <w:rFonts w:asciiTheme="majorHAnsi" w:hAnsiTheme="majorHAnsi" w:cstheme="majorHAnsi"/>
          <w:color w:val="000000"/>
          <w:sz w:val="22"/>
          <w:szCs w:val="22"/>
          <w:lang w:val="en-US"/>
        </w:rPr>
        <w:t>Vectopia</w:t>
      </w:r>
      <w:proofErr w:type="spellEnd"/>
      <w:r w:rsidRPr="002E6A21">
        <w:rPr>
          <w:rFonts w:asciiTheme="majorHAnsi" w:hAnsiTheme="majorHAnsi" w:cstheme="majorHAnsi"/>
          <w:color w:val="000000"/>
          <w:sz w:val="22"/>
          <w:szCs w:val="22"/>
          <w:lang w:val="en-US"/>
        </w:rPr>
        <w:t xml:space="preserve"> aims to accelerate the development and availability of next-generation gene and cell therapies.</w:t>
      </w:r>
    </w:p>
    <w:p w14:paraId="7471B05A" w14:textId="77777777" w:rsidR="002E6A21" w:rsidRPr="004D5030" w:rsidRDefault="002E6A21" w:rsidP="002E6A21">
      <w:pPr>
        <w:pStyle w:val="NormalWeb"/>
        <w:spacing w:before="0" w:beforeAutospacing="0" w:after="0" w:afterAutospacing="0"/>
        <w:rPr>
          <w:rFonts w:asciiTheme="majorHAnsi" w:hAnsiTheme="majorHAnsi" w:cstheme="majorHAnsi"/>
          <w:color w:val="000000"/>
          <w:sz w:val="22"/>
          <w:szCs w:val="22"/>
          <w:lang w:val="en-US"/>
        </w:rPr>
      </w:pPr>
    </w:p>
    <w:p w14:paraId="12F1EEEE" w14:textId="3BAE8498" w:rsidR="002E6A21" w:rsidRPr="002E6A21" w:rsidRDefault="002E6A21" w:rsidP="002E6A21">
      <w:pPr>
        <w:pStyle w:val="NormalWeb"/>
        <w:spacing w:before="0" w:beforeAutospacing="0" w:after="0" w:afterAutospacing="0"/>
        <w:rPr>
          <w:rFonts w:asciiTheme="majorHAnsi" w:hAnsiTheme="majorHAnsi" w:cstheme="majorHAnsi"/>
          <w:sz w:val="22"/>
          <w:szCs w:val="22"/>
          <w:lang w:val="de-DE"/>
        </w:rPr>
      </w:pPr>
      <w:r w:rsidRPr="002E6A21">
        <w:rPr>
          <w:rFonts w:asciiTheme="majorHAnsi" w:hAnsiTheme="majorHAnsi" w:cstheme="majorHAnsi"/>
          <w:color w:val="000000"/>
          <w:sz w:val="22"/>
          <w:szCs w:val="22"/>
          <w:lang w:val="de-DE"/>
        </w:rPr>
        <w:t>Robert Schreiber</w:t>
      </w:r>
      <w:r>
        <w:rPr>
          <w:rFonts w:asciiTheme="majorHAnsi" w:hAnsiTheme="majorHAnsi" w:cstheme="majorHAnsi"/>
          <w:color w:val="000000"/>
          <w:sz w:val="22"/>
          <w:szCs w:val="22"/>
          <w:lang w:val="de-DE"/>
        </w:rPr>
        <w:t xml:space="preserve"> / </w:t>
      </w:r>
      <w:proofErr w:type="spellStart"/>
      <w:r w:rsidRPr="002E6A21">
        <w:rPr>
          <w:rFonts w:asciiTheme="majorHAnsi" w:hAnsiTheme="majorHAnsi" w:cstheme="majorHAnsi"/>
          <w:sz w:val="22"/>
          <w:szCs w:val="22"/>
          <w:lang w:val="de-DE"/>
        </w:rPr>
        <w:t>Alpinasana</w:t>
      </w:r>
      <w:proofErr w:type="spellEnd"/>
      <w:r w:rsidRPr="002E6A21">
        <w:rPr>
          <w:rFonts w:asciiTheme="majorHAnsi" w:hAnsiTheme="majorHAnsi" w:cstheme="majorHAnsi"/>
          <w:sz w:val="22"/>
          <w:szCs w:val="22"/>
          <w:lang w:val="de-DE"/>
        </w:rPr>
        <w:t xml:space="preserve"> AG</w:t>
      </w:r>
      <w:r>
        <w:rPr>
          <w:rFonts w:asciiTheme="majorHAnsi" w:hAnsiTheme="majorHAnsi" w:cstheme="majorHAnsi"/>
          <w:sz w:val="22"/>
          <w:szCs w:val="22"/>
          <w:lang w:val="de-DE"/>
        </w:rPr>
        <w:t xml:space="preserve"> / </w:t>
      </w:r>
      <w:proofErr w:type="spellStart"/>
      <w:r w:rsidR="004D5030">
        <w:rPr>
          <w:rFonts w:asciiTheme="majorHAnsi" w:hAnsiTheme="majorHAnsi" w:cstheme="majorHAnsi"/>
          <w:sz w:val="22"/>
          <w:szCs w:val="22"/>
          <w:lang w:val="de-DE"/>
        </w:rPr>
        <w:t>Zurich</w:t>
      </w:r>
      <w:proofErr w:type="spellEnd"/>
      <w:r>
        <w:rPr>
          <w:rFonts w:asciiTheme="majorHAnsi" w:hAnsiTheme="majorHAnsi" w:cstheme="majorHAnsi"/>
          <w:sz w:val="22"/>
          <w:szCs w:val="22"/>
          <w:lang w:val="de-DE"/>
        </w:rPr>
        <w:t xml:space="preserve"> (</w:t>
      </w:r>
      <w:r w:rsidRPr="002E6A21">
        <w:rPr>
          <w:rFonts w:asciiTheme="majorHAnsi" w:hAnsiTheme="majorHAnsi" w:cstheme="majorHAnsi"/>
          <w:sz w:val="22"/>
          <w:szCs w:val="22"/>
          <w:lang w:val="de-DE"/>
        </w:rPr>
        <w:t>ZH</w:t>
      </w:r>
      <w:r>
        <w:rPr>
          <w:rFonts w:asciiTheme="majorHAnsi" w:hAnsiTheme="majorHAnsi" w:cstheme="majorHAnsi"/>
          <w:sz w:val="22"/>
          <w:szCs w:val="22"/>
          <w:lang w:val="de-DE"/>
        </w:rPr>
        <w:t>)</w:t>
      </w:r>
    </w:p>
    <w:p w14:paraId="6667E83D" w14:textId="7D07C7D5"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Style w:val="Strong"/>
          <w:rFonts w:asciiTheme="majorHAnsi" w:eastAsiaTheme="majorEastAsia" w:hAnsiTheme="majorHAnsi" w:cstheme="majorHAnsi"/>
          <w:color w:val="000000"/>
          <w:sz w:val="22"/>
          <w:szCs w:val="22"/>
          <w:lang w:val="en-US"/>
        </w:rPr>
        <w:t>Early detection and targeted nutrition to combat malnutrition</w:t>
      </w:r>
    </w:p>
    <w:p w14:paraId="3B456CD0"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 xml:space="preserve">Malnutrition is a widespread but often overlooked problem in healthcare: up to 30% of hospital patients and more than half of elderly people are affected, leading to serious health complications and high healthcare costs. </w:t>
      </w:r>
      <w:proofErr w:type="spellStart"/>
      <w:r w:rsidRPr="002E6A21">
        <w:rPr>
          <w:rFonts w:asciiTheme="majorHAnsi" w:hAnsiTheme="majorHAnsi" w:cstheme="majorHAnsi"/>
          <w:color w:val="000000"/>
          <w:sz w:val="22"/>
          <w:szCs w:val="22"/>
          <w:lang w:val="en-US"/>
        </w:rPr>
        <w:t>Alpinasana</w:t>
      </w:r>
      <w:proofErr w:type="spellEnd"/>
      <w:r w:rsidRPr="002E6A21">
        <w:rPr>
          <w:rFonts w:asciiTheme="majorHAnsi" w:hAnsiTheme="majorHAnsi" w:cstheme="majorHAnsi"/>
          <w:color w:val="000000"/>
          <w:sz w:val="22"/>
          <w:szCs w:val="22"/>
          <w:lang w:val="en-US"/>
        </w:rPr>
        <w:t xml:space="preserve"> addresses this challenge with a combined digital and nutritional approach. Its AI-based system analyzes meal trays in hospitals to identify patients at risk of malnutrition at an early stage. These patients can then receive specially developed medical nutrition products designed to provide balanced nutrition and encourage regular use through good taste and variety. By helping caregivers detect and address malnutrition earlier, </w:t>
      </w:r>
      <w:proofErr w:type="spellStart"/>
      <w:r w:rsidRPr="002E6A21">
        <w:rPr>
          <w:rFonts w:asciiTheme="majorHAnsi" w:hAnsiTheme="majorHAnsi" w:cstheme="majorHAnsi"/>
          <w:color w:val="000000"/>
          <w:sz w:val="22"/>
          <w:szCs w:val="22"/>
          <w:lang w:val="en-US"/>
        </w:rPr>
        <w:t>Alpinasana</w:t>
      </w:r>
      <w:proofErr w:type="spellEnd"/>
      <w:r w:rsidRPr="002E6A21">
        <w:rPr>
          <w:rFonts w:asciiTheme="majorHAnsi" w:hAnsiTheme="majorHAnsi" w:cstheme="majorHAnsi"/>
          <w:color w:val="000000"/>
          <w:sz w:val="22"/>
          <w:szCs w:val="22"/>
          <w:lang w:val="en-US"/>
        </w:rPr>
        <w:t xml:space="preserve"> aims to improve patient outcomes while reducing healthcare costs.</w:t>
      </w:r>
    </w:p>
    <w:p w14:paraId="044087A1" w14:textId="77777777" w:rsidR="002E6A21" w:rsidRDefault="002E6A21" w:rsidP="002E6A21">
      <w:pPr>
        <w:pStyle w:val="NormalWeb"/>
        <w:spacing w:before="0" w:beforeAutospacing="0" w:after="0" w:afterAutospacing="0"/>
        <w:rPr>
          <w:rFonts w:asciiTheme="majorHAnsi" w:hAnsiTheme="majorHAnsi" w:cstheme="majorHAnsi"/>
          <w:sz w:val="22"/>
          <w:szCs w:val="22"/>
          <w:lang w:val="en-US"/>
        </w:rPr>
      </w:pPr>
    </w:p>
    <w:p w14:paraId="6060C63C" w14:textId="41A886EE" w:rsidR="002E6A21" w:rsidRPr="002E6A21" w:rsidRDefault="002E6A21" w:rsidP="002E6A21">
      <w:pPr>
        <w:pStyle w:val="NormalWeb"/>
        <w:spacing w:before="0" w:beforeAutospacing="0" w:after="0" w:afterAutospacing="0"/>
        <w:rPr>
          <w:rFonts w:asciiTheme="majorHAnsi" w:hAnsiTheme="majorHAnsi" w:cstheme="majorHAnsi"/>
          <w:sz w:val="22"/>
          <w:szCs w:val="22"/>
          <w:lang w:val="en-US"/>
        </w:rPr>
      </w:pPr>
      <w:r w:rsidRPr="002E6A21">
        <w:rPr>
          <w:rFonts w:asciiTheme="majorHAnsi" w:hAnsiTheme="majorHAnsi" w:cstheme="majorHAnsi"/>
          <w:sz w:val="22"/>
          <w:szCs w:val="22"/>
          <w:lang w:val="en-US"/>
        </w:rPr>
        <w:t xml:space="preserve">Arthur </w:t>
      </w:r>
      <w:proofErr w:type="spellStart"/>
      <w:r w:rsidRPr="002E6A21">
        <w:rPr>
          <w:rFonts w:asciiTheme="majorHAnsi" w:hAnsiTheme="majorHAnsi" w:cstheme="majorHAnsi"/>
          <w:sz w:val="22"/>
          <w:szCs w:val="22"/>
          <w:lang w:val="en-US"/>
        </w:rPr>
        <w:t>Sebesteny</w:t>
      </w:r>
      <w:proofErr w:type="spellEnd"/>
      <w:r>
        <w:rPr>
          <w:rFonts w:asciiTheme="majorHAnsi" w:hAnsiTheme="majorHAnsi" w:cstheme="majorHAnsi"/>
          <w:sz w:val="22"/>
          <w:szCs w:val="22"/>
          <w:lang w:val="en-US"/>
        </w:rPr>
        <w:t xml:space="preserve"> / </w:t>
      </w:r>
      <w:r w:rsidRPr="002E6A21">
        <w:rPr>
          <w:rFonts w:asciiTheme="majorHAnsi" w:hAnsiTheme="majorHAnsi" w:cstheme="majorHAnsi"/>
          <w:sz w:val="22"/>
          <w:szCs w:val="22"/>
          <w:lang w:val="en-US"/>
        </w:rPr>
        <w:t xml:space="preserve">Dental Robotics </w:t>
      </w:r>
    </w:p>
    <w:p w14:paraId="7BA1E2B4" w14:textId="794D2A34"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Style w:val="Strong"/>
          <w:rFonts w:asciiTheme="majorHAnsi" w:eastAsiaTheme="majorEastAsia" w:hAnsiTheme="majorHAnsi" w:cstheme="majorHAnsi"/>
          <w:color w:val="000000"/>
          <w:sz w:val="22"/>
          <w:szCs w:val="22"/>
          <w:lang w:val="en-US"/>
        </w:rPr>
        <w:t>Portable system for preventive dental care anywhere</w:t>
      </w:r>
    </w:p>
    <w:p w14:paraId="0C831DB6"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Oral diseases affect more than 3.5 billion people worldwide and are linked to serious chronic conditions, yet preventive dental care is often difficult to access. Many patients avoid regular visits due to travel, waiting times, or fear of clinical environments. Dental Robotics addresses this challenge with an ultra-portable 3-in-1 dental hygiene system and digital platform that enables professional care outside traditional clinics. Hygienists can deliver preventive treatments in homes, workplaces, and care facilities. By bringing dental care closer to patients, Dental Robotics aims to improve access, encourage regular check-ups, and support better long-term oral and overall health.</w:t>
      </w:r>
    </w:p>
    <w:p w14:paraId="0707DD51" w14:textId="77777777" w:rsidR="002E6A21" w:rsidRDefault="002E6A21" w:rsidP="002E6A21">
      <w:pPr>
        <w:pStyle w:val="NormalWeb"/>
        <w:spacing w:before="0" w:beforeAutospacing="0" w:after="0" w:afterAutospacing="0"/>
        <w:rPr>
          <w:rFonts w:asciiTheme="majorHAnsi" w:hAnsiTheme="majorHAnsi" w:cstheme="majorHAnsi"/>
          <w:sz w:val="22"/>
          <w:szCs w:val="22"/>
          <w:lang w:val="en-US"/>
        </w:rPr>
      </w:pPr>
    </w:p>
    <w:p w14:paraId="78D67977" w14:textId="09447CFF" w:rsidR="002E6A21" w:rsidRPr="002E6A21" w:rsidRDefault="002E6A21" w:rsidP="002E6A21">
      <w:pPr>
        <w:pStyle w:val="NormalWeb"/>
        <w:spacing w:before="0" w:beforeAutospacing="0" w:after="0" w:afterAutospacing="0"/>
        <w:rPr>
          <w:rStyle w:val="Strong"/>
          <w:rFonts w:asciiTheme="majorHAnsi" w:eastAsiaTheme="majorEastAsia" w:hAnsiTheme="majorHAnsi" w:cstheme="majorHAnsi"/>
          <w:b w:val="0"/>
          <w:bCs w:val="0"/>
          <w:color w:val="000000"/>
          <w:sz w:val="22"/>
          <w:szCs w:val="22"/>
          <w:lang w:val="en-US"/>
        </w:rPr>
      </w:pPr>
      <w:r w:rsidRPr="002E6A21">
        <w:rPr>
          <w:rStyle w:val="Strong"/>
          <w:rFonts w:asciiTheme="majorHAnsi" w:eastAsiaTheme="majorEastAsia" w:hAnsiTheme="majorHAnsi" w:cstheme="majorHAnsi"/>
          <w:b w:val="0"/>
          <w:bCs w:val="0"/>
          <w:color w:val="000000"/>
          <w:sz w:val="22"/>
          <w:szCs w:val="22"/>
          <w:lang w:val="en-US"/>
        </w:rPr>
        <w:t xml:space="preserve">Eliott </w:t>
      </w:r>
      <w:proofErr w:type="spellStart"/>
      <w:r w:rsidRPr="002E6A21">
        <w:rPr>
          <w:rStyle w:val="Strong"/>
          <w:rFonts w:asciiTheme="majorHAnsi" w:eastAsiaTheme="majorEastAsia" w:hAnsiTheme="majorHAnsi" w:cstheme="majorHAnsi"/>
          <w:b w:val="0"/>
          <w:bCs w:val="0"/>
          <w:color w:val="000000"/>
          <w:sz w:val="22"/>
          <w:szCs w:val="22"/>
          <w:lang w:val="en-US"/>
        </w:rPr>
        <w:t>Sounigo</w:t>
      </w:r>
      <w:proofErr w:type="spellEnd"/>
      <w:r w:rsidRPr="002E6A21">
        <w:rPr>
          <w:rStyle w:val="Strong"/>
          <w:rFonts w:asciiTheme="majorHAnsi" w:eastAsiaTheme="majorEastAsia" w:hAnsiTheme="majorHAnsi" w:cstheme="majorHAnsi"/>
          <w:b w:val="0"/>
          <w:bCs w:val="0"/>
          <w:color w:val="000000"/>
          <w:sz w:val="22"/>
          <w:szCs w:val="22"/>
          <w:lang w:val="en-US"/>
        </w:rPr>
        <w:t xml:space="preserve"> / LAYERED GmbH / </w:t>
      </w:r>
      <w:proofErr w:type="spellStart"/>
      <w:r w:rsidRPr="002E6A21">
        <w:rPr>
          <w:rStyle w:val="Strong"/>
          <w:rFonts w:asciiTheme="majorHAnsi" w:eastAsiaTheme="majorEastAsia" w:hAnsiTheme="majorHAnsi" w:cstheme="majorHAnsi"/>
          <w:b w:val="0"/>
          <w:bCs w:val="0"/>
          <w:color w:val="000000"/>
          <w:sz w:val="22"/>
          <w:szCs w:val="22"/>
          <w:lang w:val="en-US"/>
        </w:rPr>
        <w:t>Lupfig</w:t>
      </w:r>
      <w:proofErr w:type="spellEnd"/>
      <w:r w:rsidRPr="002E6A21">
        <w:rPr>
          <w:rStyle w:val="Strong"/>
          <w:rFonts w:asciiTheme="majorHAnsi" w:eastAsiaTheme="majorEastAsia" w:hAnsiTheme="majorHAnsi" w:cstheme="majorHAnsi"/>
          <w:b w:val="0"/>
          <w:bCs w:val="0"/>
          <w:color w:val="000000"/>
          <w:sz w:val="22"/>
          <w:szCs w:val="22"/>
          <w:lang w:val="en-US"/>
        </w:rPr>
        <w:t xml:space="preserve"> (AG)</w:t>
      </w:r>
    </w:p>
    <w:p w14:paraId="1D178E6F" w14:textId="74C9B29F"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Style w:val="Strong"/>
          <w:rFonts w:asciiTheme="majorHAnsi" w:eastAsiaTheme="majorEastAsia" w:hAnsiTheme="majorHAnsi" w:cstheme="majorHAnsi"/>
          <w:color w:val="000000"/>
          <w:sz w:val="22"/>
          <w:szCs w:val="22"/>
          <w:lang w:val="en-US"/>
        </w:rPr>
        <w:t>Mobile robots for automated surface finishing on construction sites</w:t>
      </w:r>
    </w:p>
    <w:p w14:paraId="2BBFFE75"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The construction sector faces growing labor shortages while demand for building renovation and new housing continues to rise. At the same time, tasks such as plastering and surface coating remain physically demanding and difficult to automate. LAYERED addresses this challenge with a lightweight mobile robot that automates surface finishing directly on construction sites. The system scans walls and allows workers to select the surfaces to be treated through a simple interface, after which the robot applies plaster or coatings with consistent quality. Designed to integrate seamlessly into existing construction workflows, the system reduces manual effort and material waste, helping the industry meet growing construction and renovation needs despite limited labor.</w:t>
      </w:r>
    </w:p>
    <w:p w14:paraId="51EB296B" w14:textId="77777777" w:rsidR="002E6A21" w:rsidRDefault="002E6A21">
      <w:pPr>
        <w:rPr>
          <w:rFonts w:asciiTheme="majorHAnsi" w:eastAsiaTheme="minorEastAsia" w:hAnsiTheme="majorHAnsi" w:cstheme="majorHAnsi"/>
          <w:color w:val="000000"/>
          <w:sz w:val="22"/>
          <w:szCs w:val="22"/>
          <w:lang w:val="en-US" w:eastAsia="de-DE"/>
        </w:rPr>
      </w:pPr>
      <w:r>
        <w:rPr>
          <w:rFonts w:asciiTheme="majorHAnsi" w:hAnsiTheme="majorHAnsi" w:cstheme="majorHAnsi"/>
          <w:color w:val="000000"/>
          <w:sz w:val="22"/>
          <w:szCs w:val="22"/>
          <w:lang w:val="en-US"/>
        </w:rPr>
        <w:br w:type="page"/>
      </w:r>
    </w:p>
    <w:p w14:paraId="120B089C" w14:textId="3711346C"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lastRenderedPageBreak/>
        <w:t>Martin Stadler</w:t>
      </w:r>
      <w:r>
        <w:rPr>
          <w:rFonts w:asciiTheme="majorHAnsi" w:hAnsiTheme="majorHAnsi" w:cstheme="majorHAnsi"/>
          <w:color w:val="000000"/>
          <w:sz w:val="22"/>
          <w:szCs w:val="22"/>
          <w:lang w:val="en-US"/>
        </w:rPr>
        <w:t xml:space="preserve"> / </w:t>
      </w:r>
      <w:proofErr w:type="spellStart"/>
      <w:r w:rsidRPr="002E6A21">
        <w:rPr>
          <w:rFonts w:asciiTheme="majorHAnsi" w:hAnsiTheme="majorHAnsi" w:cstheme="majorHAnsi"/>
          <w:color w:val="000000"/>
          <w:sz w:val="22"/>
          <w:szCs w:val="22"/>
          <w:lang w:val="en-US"/>
        </w:rPr>
        <w:t>Qendra</w:t>
      </w:r>
      <w:proofErr w:type="spellEnd"/>
    </w:p>
    <w:p w14:paraId="4C560118" w14:textId="2A14E6DB"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b/>
          <w:bCs/>
          <w:sz w:val="22"/>
          <w:szCs w:val="22"/>
          <w:lang w:val="en-US"/>
        </w:rPr>
        <w:t>Control technology addressing a key bottleneck in quantum computing</w:t>
      </w:r>
    </w:p>
    <w:p w14:paraId="1A74C6F2"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 xml:space="preserve">Quantum computers promise major advances in areas such as drug discovery, materials science, and secure communication. However, building and operating these machines remains extremely complex. Many quantum computers rely on individual atoms that must be controlled with extraordinary precision using specialized electronics and software. Current control systems are often difficult to set up and require extensive customization, slowing research and development. </w:t>
      </w:r>
      <w:proofErr w:type="spellStart"/>
      <w:r w:rsidRPr="002E6A21">
        <w:rPr>
          <w:rFonts w:asciiTheme="majorHAnsi" w:hAnsiTheme="majorHAnsi" w:cstheme="majorHAnsi"/>
          <w:color w:val="000000"/>
          <w:sz w:val="22"/>
          <w:szCs w:val="22"/>
          <w:lang w:val="en-US"/>
        </w:rPr>
        <w:t>Qendra</w:t>
      </w:r>
      <w:proofErr w:type="spellEnd"/>
      <w:r w:rsidRPr="002E6A21">
        <w:rPr>
          <w:rFonts w:asciiTheme="majorHAnsi" w:hAnsiTheme="majorHAnsi" w:cstheme="majorHAnsi"/>
          <w:color w:val="000000"/>
          <w:sz w:val="22"/>
          <w:szCs w:val="22"/>
          <w:lang w:val="en-US"/>
        </w:rPr>
        <w:t xml:space="preserve"> addresses this challenge with an integrated hardware and software platform designed specifically for these atomic-scale quantum systems. By simplifying system control and improving stability, </w:t>
      </w:r>
      <w:proofErr w:type="spellStart"/>
      <w:r w:rsidRPr="002E6A21">
        <w:rPr>
          <w:rFonts w:asciiTheme="majorHAnsi" w:hAnsiTheme="majorHAnsi" w:cstheme="majorHAnsi"/>
          <w:color w:val="000000"/>
          <w:sz w:val="22"/>
          <w:szCs w:val="22"/>
          <w:lang w:val="en-US"/>
        </w:rPr>
        <w:t>Qendra</w:t>
      </w:r>
      <w:proofErr w:type="spellEnd"/>
      <w:r w:rsidRPr="002E6A21">
        <w:rPr>
          <w:rFonts w:asciiTheme="majorHAnsi" w:hAnsiTheme="majorHAnsi" w:cstheme="majorHAnsi"/>
          <w:color w:val="000000"/>
          <w:sz w:val="22"/>
          <w:szCs w:val="22"/>
          <w:lang w:val="en-US"/>
        </w:rPr>
        <w:t xml:space="preserve"> helps researchers run experiments more efficiently and accelerate the development of practical quantum computers.</w:t>
      </w:r>
    </w:p>
    <w:p w14:paraId="52A262DE" w14:textId="77777777" w:rsid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p>
    <w:p w14:paraId="75D785B9" w14:textId="5DC92886" w:rsidR="002E6A21" w:rsidRPr="002E6A21" w:rsidRDefault="002E6A21" w:rsidP="002E6A21">
      <w:pPr>
        <w:pStyle w:val="NormalWeb"/>
        <w:spacing w:before="0" w:beforeAutospacing="0" w:after="0" w:afterAutospacing="0"/>
        <w:rPr>
          <w:rFonts w:asciiTheme="majorHAnsi" w:hAnsiTheme="majorHAnsi" w:cstheme="majorHAnsi"/>
          <w:sz w:val="22"/>
          <w:szCs w:val="22"/>
          <w:lang w:val="de-DE"/>
        </w:rPr>
      </w:pPr>
      <w:r w:rsidRPr="002E6A21">
        <w:rPr>
          <w:rFonts w:asciiTheme="majorHAnsi" w:hAnsiTheme="majorHAnsi" w:cstheme="majorHAnsi"/>
          <w:color w:val="000000"/>
          <w:sz w:val="22"/>
          <w:szCs w:val="22"/>
          <w:lang w:val="de-DE"/>
        </w:rPr>
        <w:t xml:space="preserve">Silvan Suter / </w:t>
      </w:r>
      <w:r w:rsidRPr="002E6A21">
        <w:rPr>
          <w:rFonts w:asciiTheme="majorHAnsi" w:hAnsiTheme="majorHAnsi" w:cstheme="majorHAnsi"/>
          <w:sz w:val="22"/>
          <w:szCs w:val="22"/>
          <w:lang w:val="de-DE"/>
        </w:rPr>
        <w:t>Thermal Transformer AG / Pfäffikon (SZ)</w:t>
      </w:r>
    </w:p>
    <w:p w14:paraId="6831FA13" w14:textId="0924904C"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Style w:val="Strong"/>
          <w:rFonts w:asciiTheme="majorHAnsi" w:eastAsiaTheme="majorEastAsia" w:hAnsiTheme="majorHAnsi" w:cstheme="majorHAnsi"/>
          <w:color w:val="000000"/>
          <w:sz w:val="22"/>
          <w:szCs w:val="22"/>
          <w:lang w:val="en-US"/>
        </w:rPr>
        <w:t>Turning waste heat into energy-efficient cooling</w:t>
      </w:r>
    </w:p>
    <w:p w14:paraId="60538C15"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Cooling today relies almost entirely on electricity and already accounts for around 10% of global power consumption. In data centers, up to 30% of electricity is used for cooling alone, and demand is rising rapidly with the growth of AI computing. At the same time, large amounts of low-temperature waste heat remain unused. Thermal Transformer addresses this challenge with a heat-driven adsorption cooling system that converts waste heat directly into cooling. The technology can operate with heat as low as 45 °C, enabling data centers to use their own waste heat to cool additional IT equipment. By reducing electricity demand for cooling, Thermal Transformer helps data centers operate more efficiently despite growing computing needs.</w:t>
      </w:r>
    </w:p>
    <w:p w14:paraId="23CF16B1" w14:textId="77777777" w:rsid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p>
    <w:p w14:paraId="171E9557" w14:textId="3C401911"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Emily Thompson</w:t>
      </w:r>
      <w:r>
        <w:rPr>
          <w:rFonts w:asciiTheme="majorHAnsi" w:hAnsiTheme="majorHAnsi" w:cstheme="majorHAnsi"/>
          <w:color w:val="000000"/>
          <w:sz w:val="22"/>
          <w:szCs w:val="22"/>
          <w:lang w:val="en-US"/>
        </w:rPr>
        <w:t xml:space="preserve"> / </w:t>
      </w:r>
      <w:r w:rsidRPr="002E6A21">
        <w:rPr>
          <w:rFonts w:asciiTheme="majorHAnsi" w:hAnsiTheme="majorHAnsi" w:cstheme="majorHAnsi"/>
          <w:color w:val="000000"/>
          <w:sz w:val="22"/>
          <w:szCs w:val="22"/>
          <w:lang w:val="en-US"/>
        </w:rPr>
        <w:t>Augury Medical GmbH</w:t>
      </w:r>
      <w:r>
        <w:rPr>
          <w:rFonts w:asciiTheme="majorHAnsi" w:hAnsiTheme="majorHAnsi" w:cstheme="majorHAnsi"/>
          <w:color w:val="000000"/>
          <w:sz w:val="22"/>
          <w:szCs w:val="22"/>
          <w:lang w:val="en-US"/>
        </w:rPr>
        <w:t xml:space="preserve"> / </w:t>
      </w:r>
      <w:r w:rsidRPr="002E6A21">
        <w:rPr>
          <w:rFonts w:asciiTheme="majorHAnsi" w:hAnsiTheme="majorHAnsi" w:cstheme="majorHAnsi"/>
          <w:color w:val="000000"/>
          <w:sz w:val="22"/>
          <w:szCs w:val="22"/>
          <w:lang w:val="en-US"/>
        </w:rPr>
        <w:t>Biel</w:t>
      </w:r>
      <w:r>
        <w:rPr>
          <w:rFonts w:asciiTheme="majorHAnsi" w:hAnsiTheme="majorHAnsi" w:cstheme="majorHAnsi"/>
          <w:color w:val="000000"/>
          <w:sz w:val="22"/>
          <w:szCs w:val="22"/>
          <w:lang w:val="en-US"/>
        </w:rPr>
        <w:t xml:space="preserve"> (</w:t>
      </w:r>
      <w:r w:rsidRPr="002E6A21">
        <w:rPr>
          <w:rFonts w:asciiTheme="majorHAnsi" w:hAnsiTheme="majorHAnsi" w:cstheme="majorHAnsi"/>
          <w:color w:val="000000"/>
          <w:sz w:val="22"/>
          <w:szCs w:val="22"/>
          <w:lang w:val="en-US"/>
        </w:rPr>
        <w:t>BE</w:t>
      </w:r>
      <w:r>
        <w:rPr>
          <w:rFonts w:asciiTheme="majorHAnsi" w:hAnsiTheme="majorHAnsi" w:cstheme="majorHAnsi"/>
          <w:color w:val="000000"/>
          <w:sz w:val="22"/>
          <w:szCs w:val="22"/>
          <w:lang w:val="en-US"/>
        </w:rPr>
        <w:t>)</w:t>
      </w:r>
    </w:p>
    <w:p w14:paraId="0B53F730" w14:textId="020E6849"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b/>
          <w:bCs/>
          <w:sz w:val="22"/>
          <w:szCs w:val="22"/>
          <w:lang w:val="en-US"/>
        </w:rPr>
        <w:t>Predicting heart failure risk in pacemaker patients</w:t>
      </w:r>
    </w:p>
    <w:p w14:paraId="2F3EA058"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Pacemakers help millions of patients regulate their heart rhythm, yet more than 20% of recipients develop pacing-induced heart failure within a few years of implantation. Today, this complication is usually detected only after symptoms appear, when the disease is already advanced and costly to treat. Augury Medical addresses this challenge with a noninvasive software tool that predicts an individual patient’s risk using standard ECG data. The system analyzes the heart’s electrical signals and provides doctors with a risk assessment and visual heart map to support treatment decisions. By identifying high-risk patients earlier, Augury Medical enables preventive care and helps reduce the long-term burden of heart failure.</w:t>
      </w:r>
    </w:p>
    <w:p w14:paraId="4F3DAE5A" w14:textId="77777777" w:rsid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p>
    <w:p w14:paraId="05BABE7F" w14:textId="0E95F99B" w:rsidR="002E6A21" w:rsidRPr="002E6A21" w:rsidRDefault="002E6A21" w:rsidP="002E6A21">
      <w:pPr>
        <w:pStyle w:val="NormalWeb"/>
        <w:spacing w:before="0" w:beforeAutospacing="0" w:after="0" w:afterAutospacing="0"/>
        <w:rPr>
          <w:rFonts w:asciiTheme="majorHAnsi" w:hAnsiTheme="majorHAnsi" w:cstheme="majorHAnsi"/>
          <w:sz w:val="22"/>
          <w:szCs w:val="22"/>
          <w:lang w:val="de-DE"/>
        </w:rPr>
      </w:pPr>
      <w:r w:rsidRPr="002E6A21">
        <w:rPr>
          <w:rFonts w:asciiTheme="majorHAnsi" w:hAnsiTheme="majorHAnsi" w:cstheme="majorHAnsi"/>
          <w:color w:val="000000"/>
          <w:sz w:val="22"/>
          <w:szCs w:val="22"/>
          <w:lang w:val="de-DE"/>
        </w:rPr>
        <w:t xml:space="preserve">Fabian </w:t>
      </w:r>
      <w:r w:rsidRPr="002E6A21">
        <w:rPr>
          <w:rFonts w:asciiTheme="majorHAnsi" w:hAnsiTheme="majorHAnsi" w:cstheme="majorHAnsi"/>
          <w:sz w:val="22"/>
          <w:szCs w:val="22"/>
          <w:lang w:val="de-DE"/>
        </w:rPr>
        <w:t xml:space="preserve">Wiesemüller / </w:t>
      </w:r>
      <w:proofErr w:type="spellStart"/>
      <w:r w:rsidRPr="002E6A21">
        <w:rPr>
          <w:rFonts w:asciiTheme="majorHAnsi" w:hAnsiTheme="majorHAnsi" w:cstheme="majorHAnsi"/>
          <w:sz w:val="22"/>
          <w:szCs w:val="22"/>
          <w:lang w:val="de-DE"/>
        </w:rPr>
        <w:t>FireDrone</w:t>
      </w:r>
      <w:proofErr w:type="spellEnd"/>
      <w:r w:rsidRPr="002E6A21">
        <w:rPr>
          <w:rFonts w:asciiTheme="majorHAnsi" w:hAnsiTheme="majorHAnsi" w:cstheme="majorHAnsi"/>
          <w:sz w:val="22"/>
          <w:szCs w:val="22"/>
          <w:lang w:val="de-DE"/>
        </w:rPr>
        <w:t xml:space="preserve"> AG / Dübendorf (ZH)</w:t>
      </w:r>
    </w:p>
    <w:p w14:paraId="682AB04D" w14:textId="2A956DBA"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Style w:val="Strong"/>
          <w:rFonts w:asciiTheme="majorHAnsi" w:eastAsiaTheme="majorEastAsia" w:hAnsiTheme="majorHAnsi" w:cstheme="majorHAnsi"/>
          <w:color w:val="000000"/>
          <w:sz w:val="22"/>
          <w:szCs w:val="22"/>
          <w:lang w:val="en-US"/>
        </w:rPr>
        <w:t>Heat-resistant drones for firefighting and industrial emergencies</w:t>
      </w:r>
    </w:p>
    <w:p w14:paraId="48BA7395" w14:textId="77777777" w:rsidR="002E6A21" w:rsidRPr="002E6A21" w:rsidRDefault="002E6A21" w:rsidP="002E6A21">
      <w:pPr>
        <w:pStyle w:val="NormalWeb"/>
        <w:spacing w:before="0" w:beforeAutospacing="0" w:after="0" w:afterAutospacing="0"/>
        <w:rPr>
          <w:rFonts w:asciiTheme="majorHAnsi" w:hAnsiTheme="majorHAnsi" w:cstheme="majorHAnsi"/>
          <w:color w:val="000000"/>
          <w:sz w:val="22"/>
          <w:szCs w:val="22"/>
          <w:lang w:val="en-US"/>
        </w:rPr>
      </w:pPr>
      <w:r w:rsidRPr="002E6A21">
        <w:rPr>
          <w:rFonts w:asciiTheme="majorHAnsi" w:hAnsiTheme="majorHAnsi" w:cstheme="majorHAnsi"/>
          <w:color w:val="000000"/>
          <w:sz w:val="22"/>
          <w:szCs w:val="22"/>
          <w:lang w:val="en-US"/>
        </w:rPr>
        <w:t xml:space="preserve">During fires and high-temperature incidents, emergency teams often lack reliable information because smoke blocks visibility and conditions change rapidly. Entering these areas puts firefighters and industrial inspectors at serious risk, while conventional drones fail when temperatures rise. </w:t>
      </w:r>
      <w:proofErr w:type="spellStart"/>
      <w:r w:rsidRPr="002E6A21">
        <w:rPr>
          <w:rFonts w:asciiTheme="majorHAnsi" w:hAnsiTheme="majorHAnsi" w:cstheme="majorHAnsi"/>
          <w:color w:val="000000"/>
          <w:sz w:val="22"/>
          <w:szCs w:val="22"/>
          <w:lang w:val="en-US"/>
        </w:rPr>
        <w:t>FireDrone</w:t>
      </w:r>
      <w:proofErr w:type="spellEnd"/>
      <w:r w:rsidRPr="002E6A21">
        <w:rPr>
          <w:rFonts w:asciiTheme="majorHAnsi" w:hAnsiTheme="majorHAnsi" w:cstheme="majorHAnsi"/>
          <w:color w:val="000000"/>
          <w:sz w:val="22"/>
          <w:szCs w:val="22"/>
          <w:lang w:val="en-US"/>
        </w:rPr>
        <w:t xml:space="preserve"> addresses this challenge with a drone designed to operate in extreme heat. Using advanced insulation and thermal management, it can fly in temperatures of up to 200 °C and stream live thermal and video images. This allows teams to assess dangerous situations without entering the hot zone themselves. By providing critical insights in extreme environments, </w:t>
      </w:r>
      <w:proofErr w:type="spellStart"/>
      <w:r w:rsidRPr="002E6A21">
        <w:rPr>
          <w:rFonts w:asciiTheme="majorHAnsi" w:hAnsiTheme="majorHAnsi" w:cstheme="majorHAnsi"/>
          <w:color w:val="000000"/>
          <w:sz w:val="22"/>
          <w:szCs w:val="22"/>
          <w:lang w:val="en-US"/>
        </w:rPr>
        <w:t>FireDrone</w:t>
      </w:r>
      <w:proofErr w:type="spellEnd"/>
      <w:r w:rsidRPr="002E6A21">
        <w:rPr>
          <w:rFonts w:asciiTheme="majorHAnsi" w:hAnsiTheme="majorHAnsi" w:cstheme="majorHAnsi"/>
          <w:color w:val="000000"/>
          <w:sz w:val="22"/>
          <w:szCs w:val="22"/>
          <w:lang w:val="en-US"/>
        </w:rPr>
        <w:t xml:space="preserve"> helps protect responders and limit damage during emergencies.</w:t>
      </w:r>
    </w:p>
    <w:p w14:paraId="1232DFD9" w14:textId="77777777" w:rsidR="002E6A21" w:rsidRPr="002E6A21" w:rsidRDefault="002E6A21" w:rsidP="000238C4">
      <w:pPr>
        <w:widowControl w:val="0"/>
        <w:autoSpaceDE w:val="0"/>
        <w:autoSpaceDN w:val="0"/>
        <w:adjustRightInd w:val="0"/>
        <w:rPr>
          <w:rFonts w:asciiTheme="majorHAnsi" w:hAnsiTheme="majorHAnsi" w:cstheme="majorHAnsi"/>
          <w:b/>
          <w:sz w:val="22"/>
          <w:szCs w:val="22"/>
          <w:lang w:val="en-US"/>
        </w:rPr>
      </w:pPr>
    </w:p>
    <w:p w14:paraId="7128E648" w14:textId="77777777" w:rsidR="00706AEF" w:rsidRPr="002E6A21" w:rsidRDefault="00706AEF">
      <w:pPr>
        <w:rPr>
          <w:rFonts w:asciiTheme="majorHAnsi" w:eastAsiaTheme="minorEastAsia" w:hAnsiTheme="majorHAnsi" w:cstheme="majorHAnsi"/>
          <w:b/>
          <w:sz w:val="22"/>
          <w:szCs w:val="22"/>
          <w:lang w:val="en-US"/>
        </w:rPr>
      </w:pPr>
      <w:r w:rsidRPr="002E6A21">
        <w:rPr>
          <w:rFonts w:asciiTheme="majorHAnsi" w:eastAsiaTheme="minorEastAsia" w:hAnsiTheme="majorHAnsi" w:cstheme="majorHAnsi"/>
          <w:b/>
          <w:sz w:val="22"/>
          <w:szCs w:val="22"/>
          <w:lang w:val="en-US"/>
        </w:rPr>
        <w:br w:type="page"/>
      </w:r>
    </w:p>
    <w:p w14:paraId="1D397482" w14:textId="77777777" w:rsidR="002E6A21" w:rsidRPr="00C14D08" w:rsidRDefault="002E6A21" w:rsidP="002E6A21">
      <w:pPr>
        <w:widowControl w:val="0"/>
        <w:autoSpaceDE w:val="0"/>
        <w:autoSpaceDN w:val="0"/>
        <w:adjustRightInd w:val="0"/>
        <w:rPr>
          <w:rFonts w:asciiTheme="majorHAnsi" w:eastAsiaTheme="minorEastAsia" w:hAnsiTheme="majorHAnsi" w:cstheme="majorHAnsi"/>
          <w:b/>
          <w:color w:val="000000" w:themeColor="text1"/>
          <w:sz w:val="22"/>
          <w:szCs w:val="22"/>
          <w:lang w:val="en-US"/>
        </w:rPr>
      </w:pPr>
      <w:r w:rsidRPr="00C14D08">
        <w:rPr>
          <w:rFonts w:asciiTheme="majorHAnsi" w:eastAsiaTheme="minorEastAsia" w:hAnsiTheme="majorHAnsi" w:cstheme="majorHAnsi"/>
          <w:b/>
          <w:color w:val="000000" w:themeColor="text1"/>
          <w:sz w:val="22"/>
          <w:szCs w:val="22"/>
          <w:lang w:val="en-US"/>
        </w:rPr>
        <w:lastRenderedPageBreak/>
        <w:t>About the W.A. de Vigier Awards</w:t>
      </w:r>
    </w:p>
    <w:p w14:paraId="40376C8E" w14:textId="77777777" w:rsidR="002E6A21" w:rsidRPr="00C14D08" w:rsidRDefault="002E6A21" w:rsidP="002E6A21">
      <w:pPr>
        <w:widowControl w:val="0"/>
        <w:autoSpaceDE w:val="0"/>
        <w:autoSpaceDN w:val="0"/>
        <w:adjustRightInd w:val="0"/>
        <w:rPr>
          <w:rFonts w:asciiTheme="majorHAnsi" w:eastAsiaTheme="minorEastAsia" w:hAnsiTheme="majorHAnsi" w:cstheme="majorHAnsi"/>
          <w:color w:val="000000" w:themeColor="text1"/>
          <w:sz w:val="22"/>
          <w:szCs w:val="22"/>
          <w:lang w:val="en-US"/>
        </w:rPr>
      </w:pPr>
    </w:p>
    <w:p w14:paraId="294C563C" w14:textId="77777777" w:rsidR="002E6A21" w:rsidRDefault="002E6A21" w:rsidP="002E6A21">
      <w:pPr>
        <w:pStyle w:val="NormalWeb"/>
        <w:spacing w:before="0" w:beforeAutospacing="0" w:after="0" w:afterAutospacing="0"/>
        <w:rPr>
          <w:rFonts w:asciiTheme="majorHAnsi" w:hAnsiTheme="majorHAnsi" w:cstheme="majorHAnsi"/>
          <w:color w:val="000000" w:themeColor="text1"/>
          <w:sz w:val="22"/>
          <w:szCs w:val="22"/>
          <w:lang w:val="en-US"/>
        </w:rPr>
      </w:pPr>
      <w:r w:rsidRPr="00C14D08">
        <w:rPr>
          <w:rFonts w:asciiTheme="majorHAnsi" w:hAnsiTheme="majorHAnsi" w:cstheme="majorHAnsi"/>
          <w:color w:val="000000" w:themeColor="text1"/>
          <w:sz w:val="22"/>
          <w:szCs w:val="22"/>
          <w:lang w:val="en-US"/>
        </w:rPr>
        <w:t>The W.A. de Vigier Award is the oldest award for young entrepreneurs in Switzerland and</w:t>
      </w:r>
      <w:r>
        <w:rPr>
          <w:rFonts w:asciiTheme="majorHAnsi" w:hAnsiTheme="majorHAnsi" w:cstheme="majorHAnsi"/>
          <w:color w:val="000000" w:themeColor="text1"/>
          <w:sz w:val="22"/>
          <w:szCs w:val="22"/>
          <w:lang w:val="en-US"/>
        </w:rPr>
        <w:t xml:space="preserve"> also</w:t>
      </w:r>
      <w:r w:rsidRPr="00C14D08">
        <w:rPr>
          <w:rFonts w:asciiTheme="majorHAnsi" w:hAnsiTheme="majorHAnsi" w:cstheme="majorHAnsi"/>
          <w:color w:val="000000" w:themeColor="text1"/>
          <w:sz w:val="22"/>
          <w:szCs w:val="22"/>
          <w:lang w:val="en-US"/>
        </w:rPr>
        <w:t xml:space="preserve"> one of the most highly endowed </w:t>
      </w:r>
      <w:r>
        <w:rPr>
          <w:rFonts w:asciiTheme="majorHAnsi" w:hAnsiTheme="majorHAnsi" w:cstheme="majorHAnsi"/>
          <w:color w:val="000000" w:themeColor="text1"/>
          <w:sz w:val="22"/>
          <w:szCs w:val="22"/>
          <w:lang w:val="en-US"/>
        </w:rPr>
        <w:t>Swiss st</w:t>
      </w:r>
      <w:r w:rsidRPr="00C14D08">
        <w:rPr>
          <w:rFonts w:asciiTheme="majorHAnsi" w:hAnsiTheme="majorHAnsi" w:cstheme="majorHAnsi"/>
          <w:color w:val="000000" w:themeColor="text1"/>
          <w:sz w:val="22"/>
          <w:szCs w:val="22"/>
          <w:lang w:val="en-US"/>
        </w:rPr>
        <w:t>artup prizes. Over the past 3</w:t>
      </w:r>
      <w:r>
        <w:rPr>
          <w:rFonts w:asciiTheme="majorHAnsi" w:hAnsiTheme="majorHAnsi" w:cstheme="majorHAnsi"/>
          <w:color w:val="000000" w:themeColor="text1"/>
          <w:sz w:val="22"/>
          <w:szCs w:val="22"/>
          <w:lang w:val="en-US"/>
        </w:rPr>
        <w:t>9</w:t>
      </w:r>
      <w:r w:rsidRPr="00C14D08">
        <w:rPr>
          <w:rFonts w:asciiTheme="majorHAnsi" w:hAnsiTheme="majorHAnsi" w:cstheme="majorHAnsi"/>
          <w:color w:val="000000" w:themeColor="text1"/>
          <w:sz w:val="22"/>
          <w:szCs w:val="22"/>
          <w:lang w:val="en-US"/>
        </w:rPr>
        <w:t xml:space="preserve"> years, the foundation has distributed </w:t>
      </w:r>
      <w:r>
        <w:rPr>
          <w:rFonts w:asciiTheme="majorHAnsi" w:hAnsiTheme="majorHAnsi" w:cstheme="majorHAnsi"/>
          <w:color w:val="000000" w:themeColor="text1"/>
          <w:sz w:val="22"/>
          <w:szCs w:val="22"/>
          <w:lang w:val="en-US"/>
        </w:rPr>
        <w:br/>
      </w:r>
      <w:r w:rsidRPr="00C14D08">
        <w:rPr>
          <w:rFonts w:asciiTheme="majorHAnsi" w:hAnsiTheme="majorHAnsi" w:cstheme="majorHAnsi"/>
          <w:color w:val="000000" w:themeColor="text1"/>
          <w:sz w:val="22"/>
          <w:szCs w:val="22"/>
          <w:lang w:val="en-US"/>
        </w:rPr>
        <w:t>CHF 1</w:t>
      </w:r>
      <w:r>
        <w:rPr>
          <w:rFonts w:asciiTheme="majorHAnsi" w:hAnsiTheme="majorHAnsi" w:cstheme="majorHAnsi"/>
          <w:color w:val="000000" w:themeColor="text1"/>
          <w:sz w:val="22"/>
          <w:szCs w:val="22"/>
          <w:lang w:val="en-US"/>
        </w:rPr>
        <w:t>5.6</w:t>
      </w:r>
      <w:r w:rsidRPr="00C14D08">
        <w:rPr>
          <w:rFonts w:asciiTheme="majorHAnsi" w:hAnsiTheme="majorHAnsi" w:cstheme="majorHAnsi"/>
          <w:color w:val="000000" w:themeColor="text1"/>
          <w:sz w:val="22"/>
          <w:szCs w:val="22"/>
          <w:lang w:val="en-US"/>
        </w:rPr>
        <w:t xml:space="preserve"> </w:t>
      </w:r>
      <w:proofErr w:type="spellStart"/>
      <w:r w:rsidRPr="00C14D08">
        <w:rPr>
          <w:rFonts w:asciiTheme="majorHAnsi" w:hAnsiTheme="majorHAnsi" w:cstheme="majorHAnsi"/>
          <w:color w:val="000000" w:themeColor="text1"/>
          <w:sz w:val="22"/>
          <w:szCs w:val="22"/>
          <w:lang w:val="en-US"/>
        </w:rPr>
        <w:t>million</w:t>
      </w:r>
      <w:proofErr w:type="spellEnd"/>
      <w:r w:rsidRPr="00C14D08">
        <w:rPr>
          <w:rFonts w:asciiTheme="majorHAnsi" w:hAnsiTheme="majorHAnsi" w:cstheme="majorHAnsi"/>
          <w:color w:val="000000" w:themeColor="text1"/>
          <w:sz w:val="22"/>
          <w:szCs w:val="22"/>
          <w:lang w:val="en-US"/>
        </w:rPr>
        <w:t xml:space="preserve"> of seed money</w:t>
      </w:r>
      <w:r>
        <w:rPr>
          <w:rFonts w:asciiTheme="majorHAnsi" w:hAnsiTheme="majorHAnsi" w:cstheme="majorHAnsi"/>
          <w:color w:val="000000" w:themeColor="text1"/>
          <w:sz w:val="22"/>
          <w:szCs w:val="22"/>
          <w:lang w:val="en-US"/>
        </w:rPr>
        <w:t xml:space="preserve"> to over 160 young ventures</w:t>
      </w:r>
      <w:r w:rsidRPr="00C14D08">
        <w:rPr>
          <w:rFonts w:asciiTheme="majorHAnsi" w:hAnsiTheme="majorHAnsi" w:cstheme="majorHAnsi"/>
          <w:color w:val="000000" w:themeColor="text1"/>
          <w:sz w:val="22"/>
          <w:szCs w:val="22"/>
          <w:lang w:val="en-US"/>
        </w:rPr>
        <w:t xml:space="preserve">. The results are </w:t>
      </w:r>
      <w:r>
        <w:rPr>
          <w:rFonts w:asciiTheme="majorHAnsi" w:hAnsiTheme="majorHAnsi" w:cstheme="majorHAnsi"/>
          <w:color w:val="000000" w:themeColor="text1"/>
          <w:sz w:val="22"/>
          <w:szCs w:val="22"/>
          <w:lang w:val="en-US"/>
        </w:rPr>
        <w:t>flourishing startups</w:t>
      </w:r>
      <w:r w:rsidRPr="00C14D08">
        <w:rPr>
          <w:rFonts w:asciiTheme="majorHAnsi" w:hAnsiTheme="majorHAnsi" w:cstheme="majorHAnsi"/>
          <w:color w:val="000000" w:themeColor="text1"/>
          <w:sz w:val="22"/>
          <w:szCs w:val="22"/>
          <w:lang w:val="en-US"/>
        </w:rPr>
        <w:t>, successful IPOs, multiple company exits and above all, many newly created jobs.</w:t>
      </w:r>
    </w:p>
    <w:p w14:paraId="7094FCAF" w14:textId="77777777" w:rsidR="002E6A21" w:rsidRDefault="002E6A21" w:rsidP="002E6A21">
      <w:pPr>
        <w:pStyle w:val="NormalWeb"/>
        <w:spacing w:before="0" w:beforeAutospacing="0" w:after="0" w:afterAutospacing="0"/>
        <w:rPr>
          <w:rFonts w:asciiTheme="majorHAnsi" w:hAnsiTheme="majorHAnsi" w:cstheme="majorHAnsi"/>
          <w:color w:val="000000" w:themeColor="text1"/>
          <w:sz w:val="22"/>
          <w:szCs w:val="22"/>
          <w:lang w:val="en-US"/>
        </w:rPr>
      </w:pPr>
    </w:p>
    <w:p w14:paraId="1EAEAAF4" w14:textId="77777777" w:rsidR="002E6A21" w:rsidRPr="00C14D08" w:rsidRDefault="002E6A21" w:rsidP="002E6A21">
      <w:pPr>
        <w:pStyle w:val="NormalWeb"/>
        <w:spacing w:before="0" w:beforeAutospacing="0" w:after="0" w:afterAutospacing="0"/>
        <w:rPr>
          <w:rFonts w:asciiTheme="majorHAnsi" w:hAnsiTheme="majorHAnsi" w:cstheme="majorHAnsi"/>
          <w:color w:val="000000" w:themeColor="text1"/>
          <w:sz w:val="22"/>
          <w:szCs w:val="22"/>
          <w:lang w:val="en-US"/>
        </w:rPr>
      </w:pPr>
      <w:r w:rsidRPr="00F70750">
        <w:rPr>
          <w:rFonts w:asciiTheme="majorHAnsi" w:hAnsiTheme="majorHAnsi" w:cstheme="majorHAnsi"/>
          <w:color w:val="000000" w:themeColor="text1"/>
          <w:sz w:val="22"/>
          <w:szCs w:val="22"/>
          <w:lang w:val="en-US"/>
        </w:rPr>
        <w:t xml:space="preserve">Thanks to the continued support of </w:t>
      </w:r>
      <w:r>
        <w:rPr>
          <w:rFonts w:asciiTheme="majorHAnsi" w:hAnsiTheme="majorHAnsi" w:cstheme="majorHAnsi"/>
          <w:color w:val="000000" w:themeColor="text1"/>
          <w:sz w:val="22"/>
          <w:szCs w:val="22"/>
          <w:lang w:val="en-US"/>
        </w:rPr>
        <w:t xml:space="preserve">our funding </w:t>
      </w:r>
      <w:r w:rsidRPr="00F70750">
        <w:rPr>
          <w:rFonts w:asciiTheme="majorHAnsi" w:hAnsiTheme="majorHAnsi" w:cstheme="majorHAnsi"/>
          <w:color w:val="000000" w:themeColor="text1"/>
          <w:sz w:val="22"/>
          <w:szCs w:val="22"/>
          <w:lang w:val="en-US"/>
        </w:rPr>
        <w:t>partner</w:t>
      </w:r>
      <w:r>
        <w:rPr>
          <w:rFonts w:asciiTheme="majorHAnsi" w:hAnsiTheme="majorHAnsi" w:cstheme="majorHAnsi"/>
          <w:color w:val="000000" w:themeColor="text1"/>
          <w:sz w:val="22"/>
          <w:szCs w:val="22"/>
          <w:lang w:val="en-US"/>
        </w:rPr>
        <w:t xml:space="preserve"> </w:t>
      </w:r>
      <w:r w:rsidRPr="00F70750">
        <w:rPr>
          <w:rFonts w:asciiTheme="majorHAnsi" w:hAnsiTheme="majorHAnsi" w:cstheme="majorHAnsi"/>
          <w:color w:val="000000" w:themeColor="text1"/>
          <w:sz w:val="22"/>
          <w:szCs w:val="22"/>
          <w:lang w:val="en-US"/>
        </w:rPr>
        <w:t>FERS, t</w:t>
      </w:r>
      <w:r>
        <w:rPr>
          <w:rFonts w:asciiTheme="majorHAnsi" w:hAnsiTheme="majorHAnsi" w:cstheme="majorHAnsi"/>
          <w:color w:val="000000" w:themeColor="text1"/>
          <w:sz w:val="22"/>
          <w:szCs w:val="22"/>
          <w:lang w:val="en-US"/>
        </w:rPr>
        <w:t>he t</w:t>
      </w:r>
      <w:r w:rsidRPr="00F70750">
        <w:rPr>
          <w:rFonts w:asciiTheme="majorHAnsi" w:hAnsiTheme="majorHAnsi" w:cstheme="majorHAnsi"/>
          <w:color w:val="000000" w:themeColor="text1"/>
          <w:sz w:val="22"/>
          <w:szCs w:val="22"/>
          <w:lang w:val="en-US"/>
        </w:rPr>
        <w:t xml:space="preserve">otal prize money </w:t>
      </w:r>
      <w:r>
        <w:rPr>
          <w:rFonts w:asciiTheme="majorHAnsi" w:hAnsiTheme="majorHAnsi" w:cstheme="majorHAnsi"/>
          <w:color w:val="000000" w:themeColor="text1"/>
          <w:sz w:val="22"/>
          <w:szCs w:val="22"/>
          <w:lang w:val="en-US"/>
        </w:rPr>
        <w:t>will reach up to</w:t>
      </w:r>
      <w:r w:rsidRPr="00F70750">
        <w:rPr>
          <w:rFonts w:asciiTheme="majorHAnsi" w:hAnsiTheme="majorHAnsi" w:cstheme="majorHAnsi"/>
          <w:color w:val="000000" w:themeColor="text1"/>
          <w:sz w:val="22"/>
          <w:szCs w:val="22"/>
          <w:lang w:val="en-US"/>
        </w:rPr>
        <w:t xml:space="preserve"> </w:t>
      </w:r>
      <w:r>
        <w:rPr>
          <w:rFonts w:asciiTheme="majorHAnsi" w:hAnsiTheme="majorHAnsi" w:cstheme="majorHAnsi"/>
          <w:color w:val="000000" w:themeColor="text1"/>
          <w:sz w:val="22"/>
          <w:szCs w:val="22"/>
          <w:lang w:val="en-US"/>
        </w:rPr>
        <w:br/>
      </w:r>
      <w:r w:rsidRPr="00F70750">
        <w:rPr>
          <w:rFonts w:asciiTheme="majorHAnsi" w:hAnsiTheme="majorHAnsi" w:cstheme="majorHAnsi"/>
          <w:color w:val="000000" w:themeColor="text1"/>
          <w:sz w:val="22"/>
          <w:szCs w:val="22"/>
          <w:lang w:val="en-US"/>
        </w:rPr>
        <w:t xml:space="preserve">CHF </w:t>
      </w:r>
      <w:r>
        <w:rPr>
          <w:rFonts w:asciiTheme="majorHAnsi" w:hAnsiTheme="majorHAnsi" w:cstheme="majorHAnsi"/>
          <w:color w:val="000000" w:themeColor="text1"/>
          <w:sz w:val="22"/>
          <w:szCs w:val="22"/>
          <w:lang w:val="en-US"/>
        </w:rPr>
        <w:t>7</w:t>
      </w:r>
      <w:r w:rsidRPr="00F70750">
        <w:rPr>
          <w:rFonts w:asciiTheme="majorHAnsi" w:hAnsiTheme="majorHAnsi" w:cstheme="majorHAnsi"/>
          <w:color w:val="000000" w:themeColor="text1"/>
          <w:sz w:val="22"/>
          <w:szCs w:val="22"/>
          <w:lang w:val="en-US"/>
        </w:rPr>
        <w:t>00,000 this year</w:t>
      </w:r>
      <w:r>
        <w:rPr>
          <w:rFonts w:asciiTheme="majorHAnsi" w:hAnsiTheme="majorHAnsi" w:cstheme="majorHAnsi"/>
          <w:color w:val="000000" w:themeColor="text1"/>
          <w:sz w:val="22"/>
          <w:szCs w:val="22"/>
          <w:lang w:val="en-US"/>
        </w:rPr>
        <w:t xml:space="preserve">, </w:t>
      </w:r>
      <w:r w:rsidRPr="00F70750">
        <w:rPr>
          <w:rFonts w:asciiTheme="majorHAnsi" w:hAnsiTheme="majorHAnsi" w:cstheme="majorHAnsi"/>
          <w:color w:val="000000" w:themeColor="text1"/>
          <w:sz w:val="22"/>
          <w:szCs w:val="22"/>
          <w:lang w:val="en-US"/>
        </w:rPr>
        <w:t>further strengthening the award's impact on Switzerland's startup ecosystem.</w:t>
      </w:r>
    </w:p>
    <w:p w14:paraId="2DE12357" w14:textId="77777777" w:rsidR="002E6A21" w:rsidRPr="00C14D08" w:rsidRDefault="002E6A21" w:rsidP="002E6A21">
      <w:pPr>
        <w:pStyle w:val="NormalWeb"/>
        <w:spacing w:before="0" w:beforeAutospacing="0" w:after="0" w:afterAutospacing="0"/>
        <w:rPr>
          <w:rFonts w:asciiTheme="majorHAnsi" w:hAnsiTheme="majorHAnsi" w:cstheme="majorHAnsi"/>
          <w:color w:val="000000" w:themeColor="text1"/>
          <w:sz w:val="22"/>
          <w:szCs w:val="22"/>
          <w:lang w:val="en-US"/>
        </w:rPr>
      </w:pPr>
    </w:p>
    <w:p w14:paraId="31158C22" w14:textId="77777777" w:rsidR="002E6A21" w:rsidRPr="00C14D08" w:rsidRDefault="002E6A21" w:rsidP="002E6A21">
      <w:pPr>
        <w:pStyle w:val="NormalWeb"/>
        <w:spacing w:before="0" w:beforeAutospacing="0" w:after="0" w:afterAutospacing="0"/>
        <w:rPr>
          <w:rFonts w:asciiTheme="majorHAnsi" w:hAnsiTheme="majorHAnsi" w:cstheme="majorHAnsi"/>
          <w:color w:val="000000" w:themeColor="text1"/>
          <w:sz w:val="22"/>
          <w:szCs w:val="22"/>
          <w:lang w:val="en-US"/>
        </w:rPr>
      </w:pPr>
      <w:r w:rsidRPr="00C14D08">
        <w:rPr>
          <w:rFonts w:asciiTheme="majorHAnsi" w:hAnsiTheme="majorHAnsi" w:cstheme="majorHAnsi"/>
          <w:color w:val="000000" w:themeColor="text1"/>
          <w:sz w:val="22"/>
          <w:szCs w:val="22"/>
          <w:lang w:val="en-US"/>
        </w:rPr>
        <w:t>The following aspects are relevant for the evaluation of the projects: The entrepreneurial personality, the degree of innovation, the value for society as a whole, the technical and financial viability, market prospects and the potential for job creation.</w:t>
      </w:r>
    </w:p>
    <w:p w14:paraId="22ADD1CA" w14:textId="77777777" w:rsidR="002E6A21" w:rsidRDefault="002E6A21" w:rsidP="002E6A21">
      <w:pPr>
        <w:widowControl w:val="0"/>
        <w:autoSpaceDE w:val="0"/>
        <w:autoSpaceDN w:val="0"/>
        <w:adjustRightInd w:val="0"/>
        <w:rPr>
          <w:rFonts w:asciiTheme="majorHAnsi" w:eastAsiaTheme="minorEastAsia" w:hAnsiTheme="majorHAnsi" w:cstheme="majorHAnsi"/>
          <w:color w:val="000000" w:themeColor="text1"/>
          <w:sz w:val="22"/>
          <w:szCs w:val="22"/>
          <w:lang w:val="en-US"/>
        </w:rPr>
      </w:pPr>
    </w:p>
    <w:p w14:paraId="0155F945" w14:textId="77777777" w:rsidR="002E6A21" w:rsidRPr="00C14D08" w:rsidRDefault="002E6A21" w:rsidP="002E6A21">
      <w:pPr>
        <w:widowControl w:val="0"/>
        <w:autoSpaceDE w:val="0"/>
        <w:autoSpaceDN w:val="0"/>
        <w:adjustRightInd w:val="0"/>
        <w:rPr>
          <w:rFonts w:asciiTheme="majorHAnsi" w:eastAsiaTheme="minorEastAsia" w:hAnsiTheme="majorHAnsi" w:cstheme="majorHAnsi"/>
          <w:color w:val="000000" w:themeColor="text1"/>
          <w:sz w:val="22"/>
          <w:szCs w:val="22"/>
          <w:lang w:val="en-US"/>
        </w:rPr>
      </w:pPr>
    </w:p>
    <w:p w14:paraId="5A487919" w14:textId="77777777" w:rsidR="002E6A21" w:rsidRPr="00C14D08" w:rsidRDefault="002E6A21" w:rsidP="002E6A21">
      <w:pPr>
        <w:widowControl w:val="0"/>
        <w:autoSpaceDE w:val="0"/>
        <w:autoSpaceDN w:val="0"/>
        <w:adjustRightInd w:val="0"/>
        <w:jc w:val="center"/>
        <w:rPr>
          <w:rFonts w:asciiTheme="majorHAnsi" w:eastAsiaTheme="minorEastAsia" w:hAnsiTheme="majorHAnsi" w:cstheme="majorHAnsi"/>
          <w:color w:val="000000" w:themeColor="text1"/>
          <w:sz w:val="22"/>
          <w:szCs w:val="22"/>
          <w:lang w:val="en-US"/>
        </w:rPr>
      </w:pPr>
      <w:r w:rsidRPr="00C14D08">
        <w:rPr>
          <w:rFonts w:asciiTheme="majorHAnsi" w:eastAsiaTheme="minorEastAsia" w:hAnsiTheme="majorHAnsi" w:cstheme="majorHAnsi"/>
          <w:color w:val="000000" w:themeColor="text1"/>
          <w:sz w:val="22"/>
          <w:szCs w:val="22"/>
          <w:lang w:val="en-US"/>
        </w:rPr>
        <w:t>###</w:t>
      </w:r>
    </w:p>
    <w:p w14:paraId="295A944B" w14:textId="77777777" w:rsidR="002E6A21" w:rsidRPr="00A5348A" w:rsidRDefault="002E6A21" w:rsidP="002E6A21">
      <w:pPr>
        <w:widowControl w:val="0"/>
        <w:autoSpaceDE w:val="0"/>
        <w:autoSpaceDN w:val="0"/>
        <w:adjustRightInd w:val="0"/>
        <w:rPr>
          <w:rFonts w:asciiTheme="majorHAnsi" w:eastAsiaTheme="minorEastAsia" w:hAnsiTheme="majorHAnsi" w:cs="Helvetica"/>
          <w:b/>
          <w:bCs/>
          <w:sz w:val="22"/>
          <w:szCs w:val="22"/>
          <w:lang w:val="en-US"/>
        </w:rPr>
      </w:pPr>
    </w:p>
    <w:p w14:paraId="12F7C8E1" w14:textId="77777777" w:rsidR="002E6A21" w:rsidRPr="00A5348A" w:rsidRDefault="002E6A21" w:rsidP="002E6A21">
      <w:pPr>
        <w:widowControl w:val="0"/>
        <w:autoSpaceDE w:val="0"/>
        <w:autoSpaceDN w:val="0"/>
        <w:adjustRightInd w:val="0"/>
        <w:jc w:val="center"/>
        <w:rPr>
          <w:rFonts w:asciiTheme="majorHAnsi" w:eastAsiaTheme="minorEastAsia" w:hAnsiTheme="majorHAnsi" w:cs="Helvetica"/>
          <w:b/>
          <w:bCs/>
          <w:sz w:val="22"/>
          <w:szCs w:val="22"/>
          <w:lang w:val="en-US"/>
        </w:rPr>
      </w:pPr>
    </w:p>
    <w:p w14:paraId="46E22C17" w14:textId="77777777" w:rsidR="002E6A21" w:rsidRPr="00A5348A" w:rsidRDefault="002E6A21" w:rsidP="002E6A21">
      <w:pPr>
        <w:contextualSpacing/>
        <w:rPr>
          <w:rFonts w:asciiTheme="majorHAnsi" w:hAnsiTheme="majorHAnsi"/>
          <w:b/>
          <w:sz w:val="22"/>
          <w:lang w:val="en-US"/>
        </w:rPr>
      </w:pPr>
      <w:r w:rsidRPr="00A5348A">
        <w:rPr>
          <w:rFonts w:asciiTheme="majorHAnsi" w:hAnsiTheme="majorHAnsi"/>
          <w:b/>
          <w:sz w:val="22"/>
          <w:lang w:val="en-US"/>
        </w:rPr>
        <w:t>Contact details for questions</w:t>
      </w:r>
    </w:p>
    <w:p w14:paraId="6DC24BB7" w14:textId="77777777" w:rsidR="002E6A21" w:rsidRPr="00A5348A" w:rsidRDefault="002E6A21" w:rsidP="002E6A21">
      <w:pPr>
        <w:widowControl w:val="0"/>
        <w:autoSpaceDE w:val="0"/>
        <w:autoSpaceDN w:val="0"/>
        <w:adjustRightInd w:val="0"/>
        <w:rPr>
          <w:rFonts w:asciiTheme="majorHAnsi" w:eastAsiaTheme="minorEastAsia" w:hAnsiTheme="majorHAnsi" w:cs="Helvetica"/>
          <w:sz w:val="22"/>
          <w:szCs w:val="22"/>
          <w:lang w:val="en-US"/>
        </w:rPr>
      </w:pPr>
      <w:r w:rsidRPr="00A5348A">
        <w:rPr>
          <w:rFonts w:asciiTheme="majorHAnsi" w:eastAsiaTheme="minorEastAsia" w:hAnsiTheme="majorHAnsi" w:cs="Helvetica"/>
          <w:sz w:val="22"/>
          <w:szCs w:val="22"/>
          <w:lang w:val="en-US"/>
        </w:rPr>
        <w:t>W.A. de Vigier Foundation</w:t>
      </w:r>
      <w:r w:rsidRPr="00A5348A">
        <w:rPr>
          <w:rFonts w:ascii="MS Gothic" w:eastAsia="MS Gothic" w:hAnsi="MS Gothic" w:cs="MS Gothic" w:hint="eastAsia"/>
          <w:sz w:val="22"/>
          <w:szCs w:val="22"/>
          <w:lang w:val="en-US"/>
        </w:rPr>
        <w:t> </w:t>
      </w:r>
    </w:p>
    <w:p w14:paraId="51DF91C2" w14:textId="77777777" w:rsidR="002E6A21" w:rsidRPr="00A5348A" w:rsidRDefault="002E6A21" w:rsidP="002E6A21">
      <w:pPr>
        <w:widowControl w:val="0"/>
        <w:autoSpaceDE w:val="0"/>
        <w:autoSpaceDN w:val="0"/>
        <w:adjustRightInd w:val="0"/>
        <w:rPr>
          <w:rFonts w:asciiTheme="majorHAnsi" w:eastAsiaTheme="minorEastAsia" w:hAnsiTheme="majorHAnsi" w:cs="Helvetica"/>
          <w:sz w:val="22"/>
          <w:szCs w:val="22"/>
          <w:lang w:val="de-DE"/>
        </w:rPr>
      </w:pPr>
      <w:r>
        <w:rPr>
          <w:rFonts w:asciiTheme="majorHAnsi" w:eastAsiaTheme="minorEastAsia" w:hAnsiTheme="majorHAnsi" w:cs="Helvetica"/>
          <w:sz w:val="22"/>
          <w:szCs w:val="22"/>
          <w:lang w:val="de-DE"/>
        </w:rPr>
        <w:t xml:space="preserve">Céline </w:t>
      </w:r>
      <w:proofErr w:type="spellStart"/>
      <w:r>
        <w:rPr>
          <w:rFonts w:asciiTheme="majorHAnsi" w:eastAsiaTheme="minorEastAsia" w:hAnsiTheme="majorHAnsi" w:cs="Helvetica"/>
          <w:sz w:val="22"/>
          <w:szCs w:val="22"/>
          <w:lang w:val="de-DE"/>
        </w:rPr>
        <w:t>Bedu</w:t>
      </w:r>
      <w:proofErr w:type="spellEnd"/>
      <w:r w:rsidRPr="00A5348A">
        <w:rPr>
          <w:rFonts w:asciiTheme="majorHAnsi" w:eastAsiaTheme="minorEastAsia" w:hAnsiTheme="majorHAnsi" w:cs="Helvetica"/>
          <w:sz w:val="22"/>
          <w:szCs w:val="22"/>
          <w:lang w:val="de-DE"/>
        </w:rPr>
        <w:t>, COO</w:t>
      </w:r>
    </w:p>
    <w:p w14:paraId="08E79712" w14:textId="77777777" w:rsidR="002E6A21" w:rsidRPr="00A5348A" w:rsidRDefault="002E6A21" w:rsidP="002E6A21">
      <w:pPr>
        <w:widowControl w:val="0"/>
        <w:autoSpaceDE w:val="0"/>
        <w:autoSpaceDN w:val="0"/>
        <w:adjustRightInd w:val="0"/>
        <w:rPr>
          <w:rFonts w:asciiTheme="majorHAnsi" w:eastAsiaTheme="minorEastAsia" w:hAnsiTheme="majorHAnsi" w:cs="Helvetica"/>
          <w:sz w:val="22"/>
          <w:szCs w:val="22"/>
          <w:lang w:val="de-DE"/>
        </w:rPr>
      </w:pPr>
      <w:r w:rsidRPr="00A5348A">
        <w:rPr>
          <w:rFonts w:asciiTheme="majorHAnsi" w:eastAsiaTheme="minorEastAsia" w:hAnsiTheme="majorHAnsi" w:cs="Helvetica"/>
          <w:sz w:val="22"/>
          <w:szCs w:val="22"/>
          <w:lang w:val="de-DE"/>
        </w:rPr>
        <w:t xml:space="preserve">Untere </w:t>
      </w:r>
      <w:proofErr w:type="spellStart"/>
      <w:r w:rsidRPr="00A5348A">
        <w:rPr>
          <w:rFonts w:asciiTheme="majorHAnsi" w:eastAsiaTheme="minorEastAsia" w:hAnsiTheme="majorHAnsi" w:cs="Helvetica"/>
          <w:sz w:val="22"/>
          <w:szCs w:val="22"/>
          <w:lang w:val="de-DE"/>
        </w:rPr>
        <w:t>Steingrubenstrasse</w:t>
      </w:r>
      <w:proofErr w:type="spellEnd"/>
      <w:r w:rsidRPr="00A5348A">
        <w:rPr>
          <w:rFonts w:asciiTheme="majorHAnsi" w:eastAsiaTheme="minorEastAsia" w:hAnsiTheme="majorHAnsi" w:cs="Helvetica"/>
          <w:sz w:val="22"/>
          <w:szCs w:val="22"/>
          <w:lang w:val="de-DE"/>
        </w:rPr>
        <w:t xml:space="preserve"> 25 </w:t>
      </w:r>
      <w:r w:rsidRPr="00A5348A">
        <w:rPr>
          <w:rFonts w:ascii="Source Sans Pro" w:hAnsi="Source Sans Pro"/>
          <w:sz w:val="22"/>
        </w:rPr>
        <w:t xml:space="preserve">| </w:t>
      </w:r>
      <w:r w:rsidRPr="00A5348A">
        <w:rPr>
          <w:rFonts w:asciiTheme="majorHAnsi" w:eastAsiaTheme="minorEastAsia" w:hAnsiTheme="majorHAnsi" w:cs="Helvetica"/>
          <w:sz w:val="22"/>
          <w:szCs w:val="22"/>
          <w:lang w:val="de-DE"/>
        </w:rPr>
        <w:t xml:space="preserve">4500 Solothurn </w:t>
      </w:r>
    </w:p>
    <w:p w14:paraId="379B4DFA" w14:textId="77777777" w:rsidR="002E6A21" w:rsidRPr="00A5348A" w:rsidRDefault="002E6A21" w:rsidP="002E6A21">
      <w:pPr>
        <w:widowControl w:val="0"/>
        <w:autoSpaceDE w:val="0"/>
        <w:autoSpaceDN w:val="0"/>
        <w:adjustRightInd w:val="0"/>
        <w:rPr>
          <w:rFonts w:asciiTheme="majorHAnsi" w:eastAsiaTheme="minorEastAsia" w:hAnsiTheme="majorHAnsi" w:cs="Helvetica"/>
          <w:sz w:val="22"/>
          <w:szCs w:val="22"/>
          <w:lang w:val="de-DE"/>
        </w:rPr>
      </w:pPr>
      <w:r>
        <w:rPr>
          <w:rFonts w:asciiTheme="majorHAnsi" w:eastAsiaTheme="minorEastAsia" w:hAnsiTheme="majorHAnsi" w:cs="Helvetica"/>
          <w:sz w:val="22"/>
          <w:szCs w:val="22"/>
          <w:lang w:val="de-DE"/>
        </w:rPr>
        <w:t>celine</w:t>
      </w:r>
      <w:r w:rsidRPr="00A5348A">
        <w:rPr>
          <w:rFonts w:asciiTheme="majorHAnsi" w:eastAsiaTheme="minorEastAsia" w:hAnsiTheme="majorHAnsi" w:cs="Helvetica"/>
          <w:sz w:val="22"/>
          <w:szCs w:val="22"/>
          <w:lang w:val="de-DE"/>
        </w:rPr>
        <w:t>.</w:t>
      </w:r>
      <w:r>
        <w:rPr>
          <w:rFonts w:asciiTheme="majorHAnsi" w:eastAsiaTheme="minorEastAsia" w:hAnsiTheme="majorHAnsi" w:cs="Helvetica"/>
          <w:sz w:val="22"/>
          <w:szCs w:val="22"/>
          <w:lang w:val="de-DE"/>
        </w:rPr>
        <w:t>bedu</w:t>
      </w:r>
      <w:r w:rsidRPr="00A5348A">
        <w:rPr>
          <w:rFonts w:asciiTheme="majorHAnsi" w:eastAsiaTheme="minorEastAsia" w:hAnsiTheme="majorHAnsi" w:cs="Helvetica"/>
          <w:sz w:val="22"/>
          <w:szCs w:val="22"/>
          <w:lang w:val="de-DE"/>
        </w:rPr>
        <w:t xml:space="preserve">@devigier.ch </w:t>
      </w:r>
      <w:r w:rsidRPr="00A5348A">
        <w:rPr>
          <w:rFonts w:ascii="Source Sans Pro" w:hAnsi="Source Sans Pro"/>
          <w:sz w:val="22"/>
        </w:rPr>
        <w:t xml:space="preserve">| </w:t>
      </w:r>
      <w:r w:rsidRPr="00A5348A">
        <w:rPr>
          <w:rFonts w:asciiTheme="majorHAnsi" w:eastAsiaTheme="minorEastAsia" w:hAnsiTheme="majorHAnsi" w:cs="Helvetica"/>
          <w:sz w:val="22"/>
          <w:szCs w:val="22"/>
          <w:lang w:val="de-DE"/>
        </w:rPr>
        <w:t xml:space="preserve">www.devigier.ch </w:t>
      </w:r>
    </w:p>
    <w:p w14:paraId="5C0B51C0" w14:textId="77777777" w:rsidR="002E6A21" w:rsidRPr="00A5348A" w:rsidRDefault="002E6A21" w:rsidP="002E6A21">
      <w:pPr>
        <w:widowControl w:val="0"/>
        <w:autoSpaceDE w:val="0"/>
        <w:autoSpaceDN w:val="0"/>
        <w:adjustRightInd w:val="0"/>
        <w:rPr>
          <w:rFonts w:asciiTheme="majorHAnsi" w:eastAsiaTheme="minorEastAsia" w:hAnsiTheme="majorHAnsi" w:cs="Helvetica"/>
          <w:sz w:val="22"/>
          <w:szCs w:val="22"/>
          <w:lang w:val="de-DE"/>
        </w:rPr>
      </w:pPr>
    </w:p>
    <w:p w14:paraId="394C1C1A" w14:textId="77777777" w:rsidR="002E6A21" w:rsidRPr="00A5348A" w:rsidRDefault="002E6A21" w:rsidP="002E6A21">
      <w:pPr>
        <w:widowControl w:val="0"/>
        <w:autoSpaceDE w:val="0"/>
        <w:autoSpaceDN w:val="0"/>
        <w:adjustRightInd w:val="0"/>
        <w:rPr>
          <w:rFonts w:asciiTheme="majorHAnsi" w:eastAsiaTheme="minorEastAsia" w:hAnsiTheme="majorHAnsi" w:cs="Helvetica"/>
          <w:sz w:val="22"/>
          <w:szCs w:val="22"/>
          <w:lang w:val="de-DE"/>
        </w:rPr>
      </w:pPr>
    </w:p>
    <w:p w14:paraId="611AE35A" w14:textId="758AB224" w:rsidR="005C0C1D" w:rsidRPr="002E6A21" w:rsidRDefault="005C0C1D" w:rsidP="002E6A21">
      <w:pPr>
        <w:widowControl w:val="0"/>
        <w:autoSpaceDE w:val="0"/>
        <w:autoSpaceDN w:val="0"/>
        <w:adjustRightInd w:val="0"/>
        <w:rPr>
          <w:rFonts w:asciiTheme="majorHAnsi" w:eastAsiaTheme="minorEastAsia" w:hAnsiTheme="majorHAnsi" w:cstheme="majorHAnsi"/>
          <w:sz w:val="22"/>
          <w:szCs w:val="22"/>
          <w:lang w:val="de-DE"/>
        </w:rPr>
      </w:pPr>
    </w:p>
    <w:sectPr w:rsidR="005C0C1D" w:rsidRPr="002E6A21" w:rsidSect="00F13235">
      <w:headerReference w:type="default" r:id="rId7"/>
      <w:footerReference w:type="even" r:id="rId8"/>
      <w:footerReference w:type="default" r:id="rId9"/>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28075" w14:textId="77777777" w:rsidR="00AF773E" w:rsidRDefault="00AF773E" w:rsidP="00A86651">
      <w:r>
        <w:separator/>
      </w:r>
    </w:p>
  </w:endnote>
  <w:endnote w:type="continuationSeparator" w:id="0">
    <w:p w14:paraId="36F9693D" w14:textId="77777777" w:rsidR="00AF773E" w:rsidRDefault="00AF773E" w:rsidP="00A8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05929" w14:textId="77777777" w:rsidR="0068403B" w:rsidRDefault="0068403B" w:rsidP="00194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CFB71B" w14:textId="77777777" w:rsidR="0068403B" w:rsidRDefault="0068403B" w:rsidP="001944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37A90" w14:textId="009AB49F" w:rsidR="0068403B" w:rsidRPr="000E04F9" w:rsidRDefault="0068403B" w:rsidP="0019447E">
    <w:pPr>
      <w:pStyle w:val="Footer"/>
      <w:framePr w:wrap="around" w:vAnchor="text" w:hAnchor="margin" w:xAlign="right" w:y="1"/>
      <w:rPr>
        <w:rStyle w:val="PageNumber"/>
        <w:sz w:val="20"/>
      </w:rPr>
    </w:pPr>
    <w:r w:rsidRPr="000E04F9">
      <w:rPr>
        <w:rStyle w:val="PageNumber"/>
        <w:sz w:val="20"/>
      </w:rPr>
      <w:fldChar w:fldCharType="begin"/>
    </w:r>
    <w:r w:rsidRPr="000E04F9">
      <w:rPr>
        <w:rStyle w:val="PageNumber"/>
        <w:sz w:val="20"/>
      </w:rPr>
      <w:instrText xml:space="preserve">PAGE  </w:instrText>
    </w:r>
    <w:r w:rsidRPr="000E04F9">
      <w:rPr>
        <w:rStyle w:val="PageNumber"/>
        <w:sz w:val="20"/>
      </w:rPr>
      <w:fldChar w:fldCharType="separate"/>
    </w:r>
    <w:r w:rsidR="007D3B82">
      <w:rPr>
        <w:rStyle w:val="PageNumber"/>
        <w:noProof/>
        <w:sz w:val="20"/>
      </w:rPr>
      <w:t>1</w:t>
    </w:r>
    <w:r w:rsidRPr="000E04F9">
      <w:rPr>
        <w:rStyle w:val="PageNumber"/>
        <w:sz w:val="20"/>
      </w:rPr>
      <w:fldChar w:fldCharType="end"/>
    </w:r>
    <w:r w:rsidR="00F42B05">
      <w:rPr>
        <w:rStyle w:val="PageNumber"/>
        <w:sz w:val="20"/>
      </w:rPr>
      <w:t>/</w:t>
    </w:r>
    <w:r w:rsidR="002E6A21">
      <w:rPr>
        <w:rStyle w:val="PageNumber"/>
        <w:sz w:val="20"/>
      </w:rPr>
      <w:t>6</w:t>
    </w:r>
  </w:p>
  <w:p w14:paraId="5D03A024" w14:textId="77777777" w:rsidR="0068403B" w:rsidRDefault="0068403B" w:rsidP="001944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9B7D2" w14:textId="77777777" w:rsidR="00AF773E" w:rsidRDefault="00AF773E" w:rsidP="00A86651">
      <w:r>
        <w:separator/>
      </w:r>
    </w:p>
  </w:footnote>
  <w:footnote w:type="continuationSeparator" w:id="0">
    <w:p w14:paraId="1DEA96E6" w14:textId="77777777" w:rsidR="00AF773E" w:rsidRDefault="00AF773E" w:rsidP="00A86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FD058" w14:textId="621F8AF2" w:rsidR="0068403B" w:rsidRDefault="002A0518">
    <w:pPr>
      <w:pStyle w:val="Header"/>
    </w:pPr>
    <w:r>
      <w:rPr>
        <w:noProof/>
      </w:rPr>
      <w:drawing>
        <wp:inline distT="0" distB="0" distL="0" distR="0" wp14:anchorId="2134AB66" wp14:editId="111F9357">
          <wp:extent cx="1971413" cy="492853"/>
          <wp:effectExtent l="0" t="0" r="0" b="2540"/>
          <wp:docPr id="1822463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63966" name="Picture 1"/>
                  <pic:cNvPicPr/>
                </pic:nvPicPr>
                <pic:blipFill>
                  <a:blip r:embed="rId1"/>
                  <a:stretch>
                    <a:fillRect/>
                  </a:stretch>
                </pic:blipFill>
                <pic:spPr>
                  <a:xfrm>
                    <a:off x="0" y="0"/>
                    <a:ext cx="2081248" cy="520312"/>
                  </a:xfrm>
                  <a:prstGeom prst="rect">
                    <a:avLst/>
                  </a:prstGeom>
                </pic:spPr>
              </pic:pic>
            </a:graphicData>
          </a:graphic>
        </wp:inline>
      </w:drawing>
    </w:r>
  </w:p>
  <w:p w14:paraId="1B8D659F" w14:textId="77777777" w:rsidR="0068403B" w:rsidRDefault="0068403B">
    <w:pPr>
      <w:pStyle w:val="Header"/>
    </w:pPr>
  </w:p>
  <w:p w14:paraId="1A803745" w14:textId="77777777" w:rsidR="0068403B" w:rsidRDefault="006840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C1D"/>
    <w:rsid w:val="000238C4"/>
    <w:rsid w:val="0003316A"/>
    <w:rsid w:val="00054D6E"/>
    <w:rsid w:val="00077D17"/>
    <w:rsid w:val="000A5BFA"/>
    <w:rsid w:val="000E04F9"/>
    <w:rsid w:val="0010207A"/>
    <w:rsid w:val="0013412B"/>
    <w:rsid w:val="00172DE2"/>
    <w:rsid w:val="00174FD8"/>
    <w:rsid w:val="0019447E"/>
    <w:rsid w:val="001C26F5"/>
    <w:rsid w:val="001E7633"/>
    <w:rsid w:val="002118C1"/>
    <w:rsid w:val="00215AD7"/>
    <w:rsid w:val="002243EB"/>
    <w:rsid w:val="00284C79"/>
    <w:rsid w:val="00286ACF"/>
    <w:rsid w:val="002917F2"/>
    <w:rsid w:val="00294EC6"/>
    <w:rsid w:val="002A0518"/>
    <w:rsid w:val="002A3A67"/>
    <w:rsid w:val="002A4514"/>
    <w:rsid w:val="002A4C6F"/>
    <w:rsid w:val="002B0E4F"/>
    <w:rsid w:val="002B33B4"/>
    <w:rsid w:val="002B5A04"/>
    <w:rsid w:val="002E6A21"/>
    <w:rsid w:val="003021E5"/>
    <w:rsid w:val="00302A84"/>
    <w:rsid w:val="00353267"/>
    <w:rsid w:val="00366D4C"/>
    <w:rsid w:val="003A1634"/>
    <w:rsid w:val="003B7C1B"/>
    <w:rsid w:val="003C15CE"/>
    <w:rsid w:val="0041530F"/>
    <w:rsid w:val="00450849"/>
    <w:rsid w:val="004876E9"/>
    <w:rsid w:val="004D5030"/>
    <w:rsid w:val="00503E46"/>
    <w:rsid w:val="00534D6C"/>
    <w:rsid w:val="0054540A"/>
    <w:rsid w:val="005462FB"/>
    <w:rsid w:val="00576DDC"/>
    <w:rsid w:val="00591850"/>
    <w:rsid w:val="00596452"/>
    <w:rsid w:val="005B67D7"/>
    <w:rsid w:val="005C0C1D"/>
    <w:rsid w:val="005C11EB"/>
    <w:rsid w:val="005E224B"/>
    <w:rsid w:val="005F7F59"/>
    <w:rsid w:val="006219FA"/>
    <w:rsid w:val="006274F7"/>
    <w:rsid w:val="00667145"/>
    <w:rsid w:val="00675B71"/>
    <w:rsid w:val="0068403B"/>
    <w:rsid w:val="006920BC"/>
    <w:rsid w:val="00693F64"/>
    <w:rsid w:val="00696A29"/>
    <w:rsid w:val="006B448C"/>
    <w:rsid w:val="006F7B88"/>
    <w:rsid w:val="007010B6"/>
    <w:rsid w:val="007036C4"/>
    <w:rsid w:val="00706AEF"/>
    <w:rsid w:val="00707BE9"/>
    <w:rsid w:val="00713964"/>
    <w:rsid w:val="00720625"/>
    <w:rsid w:val="0074236F"/>
    <w:rsid w:val="007B2465"/>
    <w:rsid w:val="007D3B82"/>
    <w:rsid w:val="008153F5"/>
    <w:rsid w:val="00823241"/>
    <w:rsid w:val="00832EC6"/>
    <w:rsid w:val="0085754C"/>
    <w:rsid w:val="00876C95"/>
    <w:rsid w:val="008868FB"/>
    <w:rsid w:val="008B5859"/>
    <w:rsid w:val="008D4C4E"/>
    <w:rsid w:val="00902B28"/>
    <w:rsid w:val="0092539E"/>
    <w:rsid w:val="00941B2E"/>
    <w:rsid w:val="0094320D"/>
    <w:rsid w:val="009A424D"/>
    <w:rsid w:val="009A512A"/>
    <w:rsid w:val="009C6330"/>
    <w:rsid w:val="009D3B4F"/>
    <w:rsid w:val="009E71F5"/>
    <w:rsid w:val="00A054FF"/>
    <w:rsid w:val="00A51190"/>
    <w:rsid w:val="00A5348A"/>
    <w:rsid w:val="00A86651"/>
    <w:rsid w:val="00A945FA"/>
    <w:rsid w:val="00A96091"/>
    <w:rsid w:val="00AA381B"/>
    <w:rsid w:val="00AA5B42"/>
    <w:rsid w:val="00AD4019"/>
    <w:rsid w:val="00AE07B5"/>
    <w:rsid w:val="00AF773E"/>
    <w:rsid w:val="00B31CB9"/>
    <w:rsid w:val="00B525A4"/>
    <w:rsid w:val="00B624E1"/>
    <w:rsid w:val="00B63A1E"/>
    <w:rsid w:val="00B94116"/>
    <w:rsid w:val="00BA0D25"/>
    <w:rsid w:val="00BA72CE"/>
    <w:rsid w:val="00BB2CC3"/>
    <w:rsid w:val="00BB4B91"/>
    <w:rsid w:val="00BC089B"/>
    <w:rsid w:val="00BE605B"/>
    <w:rsid w:val="00C12120"/>
    <w:rsid w:val="00C21E99"/>
    <w:rsid w:val="00C31452"/>
    <w:rsid w:val="00C327BB"/>
    <w:rsid w:val="00C56B8B"/>
    <w:rsid w:val="00C62288"/>
    <w:rsid w:val="00CB1151"/>
    <w:rsid w:val="00CB592A"/>
    <w:rsid w:val="00CC44CE"/>
    <w:rsid w:val="00CD1E71"/>
    <w:rsid w:val="00CD30A9"/>
    <w:rsid w:val="00D06009"/>
    <w:rsid w:val="00D34E4B"/>
    <w:rsid w:val="00DB2149"/>
    <w:rsid w:val="00DB6F96"/>
    <w:rsid w:val="00E01346"/>
    <w:rsid w:val="00E2715E"/>
    <w:rsid w:val="00E45B84"/>
    <w:rsid w:val="00E5213D"/>
    <w:rsid w:val="00E71A08"/>
    <w:rsid w:val="00E87B81"/>
    <w:rsid w:val="00EA1728"/>
    <w:rsid w:val="00EB677C"/>
    <w:rsid w:val="00EC0371"/>
    <w:rsid w:val="00EC091C"/>
    <w:rsid w:val="00ED07E1"/>
    <w:rsid w:val="00ED63A0"/>
    <w:rsid w:val="00F040C5"/>
    <w:rsid w:val="00F13235"/>
    <w:rsid w:val="00F42B05"/>
    <w:rsid w:val="00F56CDF"/>
    <w:rsid w:val="00F738D6"/>
    <w:rsid w:val="00F8344F"/>
    <w:rsid w:val="00F83FB7"/>
    <w:rsid w:val="00FA53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41C0E6"/>
  <w14:defaultImageDpi w14:val="300"/>
  <w15:docId w15:val="{5A2EB412-04E3-9948-98A7-2A1373354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lang w:val="de-CH"/>
    </w:rPr>
  </w:style>
  <w:style w:type="paragraph" w:styleId="Heading2">
    <w:name w:val="heading 2"/>
    <w:basedOn w:val="Normal"/>
    <w:next w:val="Normal"/>
    <w:link w:val="Heading2Char"/>
    <w:uiPriority w:val="9"/>
    <w:semiHidden/>
    <w:unhideWhenUsed/>
    <w:qFormat/>
    <w:rsid w:val="007036C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BE605B"/>
    <w:pPr>
      <w:spacing w:before="100" w:beforeAutospacing="1" w:after="100" w:afterAutospacing="1"/>
      <w:outlineLvl w:val="2"/>
    </w:pPr>
    <w:rPr>
      <w:rFonts w:ascii="Times New Roman" w:hAnsi="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0C1D"/>
    <w:rPr>
      <w:rFonts w:ascii="Lucida Grande" w:eastAsia="Times New Roman" w:hAnsi="Lucida Grande" w:cs="Lucida Grande"/>
      <w:sz w:val="18"/>
      <w:szCs w:val="18"/>
      <w:lang w:val="de-CH"/>
    </w:rPr>
  </w:style>
  <w:style w:type="paragraph" w:styleId="Header">
    <w:name w:val="header"/>
    <w:basedOn w:val="Normal"/>
    <w:link w:val="HeaderChar"/>
    <w:uiPriority w:val="99"/>
    <w:unhideWhenUsed/>
    <w:rsid w:val="00A86651"/>
    <w:pPr>
      <w:tabs>
        <w:tab w:val="center" w:pos="4536"/>
        <w:tab w:val="right" w:pos="9072"/>
      </w:tabs>
    </w:pPr>
  </w:style>
  <w:style w:type="character" w:customStyle="1" w:styleId="HeaderChar">
    <w:name w:val="Header Char"/>
    <w:basedOn w:val="DefaultParagraphFont"/>
    <w:link w:val="Header"/>
    <w:uiPriority w:val="99"/>
    <w:rsid w:val="00A86651"/>
    <w:rPr>
      <w:rFonts w:eastAsia="Times New Roman"/>
      <w:lang w:val="de-CH"/>
    </w:rPr>
  </w:style>
  <w:style w:type="paragraph" w:styleId="Footer">
    <w:name w:val="footer"/>
    <w:basedOn w:val="Normal"/>
    <w:link w:val="FooterChar"/>
    <w:uiPriority w:val="99"/>
    <w:unhideWhenUsed/>
    <w:rsid w:val="00A86651"/>
    <w:pPr>
      <w:tabs>
        <w:tab w:val="center" w:pos="4536"/>
        <w:tab w:val="right" w:pos="9072"/>
      </w:tabs>
    </w:pPr>
  </w:style>
  <w:style w:type="character" w:customStyle="1" w:styleId="FooterChar">
    <w:name w:val="Footer Char"/>
    <w:basedOn w:val="DefaultParagraphFont"/>
    <w:link w:val="Footer"/>
    <w:uiPriority w:val="99"/>
    <w:rsid w:val="00A86651"/>
    <w:rPr>
      <w:rFonts w:eastAsia="Times New Roman"/>
      <w:lang w:val="de-CH"/>
    </w:rPr>
  </w:style>
  <w:style w:type="character" w:styleId="Hyperlink">
    <w:name w:val="Hyperlink"/>
    <w:basedOn w:val="DefaultParagraphFont"/>
    <w:uiPriority w:val="99"/>
    <w:unhideWhenUsed/>
    <w:rsid w:val="00B525A4"/>
    <w:rPr>
      <w:color w:val="0000FF" w:themeColor="hyperlink"/>
      <w:u w:val="single"/>
    </w:rPr>
  </w:style>
  <w:style w:type="character" w:styleId="PageNumber">
    <w:name w:val="page number"/>
    <w:basedOn w:val="DefaultParagraphFont"/>
    <w:uiPriority w:val="99"/>
    <w:semiHidden/>
    <w:unhideWhenUsed/>
    <w:rsid w:val="0019447E"/>
  </w:style>
  <w:style w:type="character" w:styleId="UnresolvedMention">
    <w:name w:val="Unresolved Mention"/>
    <w:basedOn w:val="DefaultParagraphFont"/>
    <w:uiPriority w:val="99"/>
    <w:semiHidden/>
    <w:unhideWhenUsed/>
    <w:rsid w:val="00CB592A"/>
    <w:rPr>
      <w:color w:val="605E5C"/>
      <w:shd w:val="clear" w:color="auto" w:fill="E1DFDD"/>
    </w:rPr>
  </w:style>
  <w:style w:type="character" w:styleId="FollowedHyperlink">
    <w:name w:val="FollowedHyperlink"/>
    <w:basedOn w:val="DefaultParagraphFont"/>
    <w:uiPriority w:val="99"/>
    <w:semiHidden/>
    <w:unhideWhenUsed/>
    <w:rsid w:val="00F56CDF"/>
    <w:rPr>
      <w:color w:val="800080" w:themeColor="followedHyperlink"/>
      <w:u w:val="single"/>
    </w:rPr>
  </w:style>
  <w:style w:type="paragraph" w:styleId="NormalWeb">
    <w:name w:val="Normal (Web)"/>
    <w:basedOn w:val="Normal"/>
    <w:uiPriority w:val="99"/>
    <w:unhideWhenUsed/>
    <w:rsid w:val="008B5859"/>
    <w:pPr>
      <w:spacing w:before="100" w:beforeAutospacing="1" w:after="100" w:afterAutospacing="1"/>
    </w:pPr>
    <w:rPr>
      <w:rFonts w:ascii="Times" w:eastAsiaTheme="minorEastAsia" w:hAnsi="Times"/>
      <w:sz w:val="20"/>
      <w:szCs w:val="20"/>
      <w:lang w:eastAsia="de-DE"/>
    </w:rPr>
  </w:style>
  <w:style w:type="character" w:customStyle="1" w:styleId="Heading3Char">
    <w:name w:val="Heading 3 Char"/>
    <w:basedOn w:val="DefaultParagraphFont"/>
    <w:link w:val="Heading3"/>
    <w:uiPriority w:val="9"/>
    <w:rsid w:val="00BE605B"/>
    <w:rPr>
      <w:rFonts w:ascii="Times New Roman" w:eastAsia="Times New Roman" w:hAnsi="Times New Roman"/>
      <w:b/>
      <w:bCs/>
      <w:sz w:val="27"/>
      <w:szCs w:val="27"/>
      <w:lang w:eastAsia="en-US"/>
    </w:rPr>
  </w:style>
  <w:style w:type="character" w:customStyle="1" w:styleId="Heading2Char">
    <w:name w:val="Heading 2 Char"/>
    <w:basedOn w:val="DefaultParagraphFont"/>
    <w:link w:val="Heading2"/>
    <w:uiPriority w:val="9"/>
    <w:semiHidden/>
    <w:rsid w:val="007036C4"/>
    <w:rPr>
      <w:rFonts w:asciiTheme="majorHAnsi" w:eastAsiaTheme="majorEastAsia" w:hAnsiTheme="majorHAnsi" w:cstheme="majorBidi"/>
      <w:color w:val="365F91" w:themeColor="accent1" w:themeShade="BF"/>
      <w:sz w:val="26"/>
      <w:szCs w:val="26"/>
      <w:lang w:val="de-CH"/>
    </w:rPr>
  </w:style>
  <w:style w:type="character" w:styleId="Strong">
    <w:name w:val="Strong"/>
    <w:basedOn w:val="DefaultParagraphFont"/>
    <w:uiPriority w:val="22"/>
    <w:qFormat/>
    <w:rsid w:val="007036C4"/>
    <w:rPr>
      <w:b/>
      <w:bCs/>
    </w:rPr>
  </w:style>
  <w:style w:type="paragraph" w:customStyle="1" w:styleId="font-claude-response-body">
    <w:name w:val="font-claude-response-body"/>
    <w:basedOn w:val="Normal"/>
    <w:rsid w:val="002E6A21"/>
    <w:pPr>
      <w:spacing w:before="100" w:beforeAutospacing="1" w:after="100" w:afterAutospacing="1"/>
    </w:pPr>
    <w:rPr>
      <w:rFonts w:ascii="Times New Roman" w:hAnsi="Times New Roman"/>
      <w:lang w:val="en-US" w:eastAsia="en-US"/>
    </w:rPr>
  </w:style>
  <w:style w:type="character" w:customStyle="1" w:styleId="apple-converted-space">
    <w:name w:val="apple-converted-space"/>
    <w:basedOn w:val="DefaultParagraphFont"/>
    <w:rsid w:val="002E6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899987">
      <w:bodyDiv w:val="1"/>
      <w:marLeft w:val="0"/>
      <w:marRight w:val="0"/>
      <w:marTop w:val="0"/>
      <w:marBottom w:val="0"/>
      <w:divBdr>
        <w:top w:val="none" w:sz="0" w:space="0" w:color="auto"/>
        <w:left w:val="none" w:sz="0" w:space="0" w:color="auto"/>
        <w:bottom w:val="none" w:sz="0" w:space="0" w:color="auto"/>
        <w:right w:val="none" w:sz="0" w:space="0" w:color="auto"/>
      </w:divBdr>
    </w:div>
    <w:div w:id="683437589">
      <w:bodyDiv w:val="1"/>
      <w:marLeft w:val="0"/>
      <w:marRight w:val="0"/>
      <w:marTop w:val="0"/>
      <w:marBottom w:val="0"/>
      <w:divBdr>
        <w:top w:val="none" w:sz="0" w:space="0" w:color="auto"/>
        <w:left w:val="none" w:sz="0" w:space="0" w:color="auto"/>
        <w:bottom w:val="none" w:sz="0" w:space="0" w:color="auto"/>
        <w:right w:val="none" w:sz="0" w:space="0" w:color="auto"/>
      </w:divBdr>
    </w:div>
    <w:div w:id="976762320">
      <w:bodyDiv w:val="1"/>
      <w:marLeft w:val="0"/>
      <w:marRight w:val="0"/>
      <w:marTop w:val="0"/>
      <w:marBottom w:val="0"/>
      <w:divBdr>
        <w:top w:val="none" w:sz="0" w:space="0" w:color="auto"/>
        <w:left w:val="none" w:sz="0" w:space="0" w:color="auto"/>
        <w:bottom w:val="none" w:sz="0" w:space="0" w:color="auto"/>
        <w:right w:val="none" w:sz="0" w:space="0" w:color="auto"/>
      </w:divBdr>
      <w:divsChild>
        <w:div w:id="1235582958">
          <w:marLeft w:val="0"/>
          <w:marRight w:val="0"/>
          <w:marTop w:val="0"/>
          <w:marBottom w:val="0"/>
          <w:divBdr>
            <w:top w:val="none" w:sz="0" w:space="0" w:color="auto"/>
            <w:left w:val="none" w:sz="0" w:space="0" w:color="auto"/>
            <w:bottom w:val="none" w:sz="0" w:space="0" w:color="auto"/>
            <w:right w:val="none" w:sz="0" w:space="0" w:color="auto"/>
          </w:divBdr>
        </w:div>
        <w:div w:id="1841698072">
          <w:marLeft w:val="0"/>
          <w:marRight w:val="0"/>
          <w:marTop w:val="0"/>
          <w:marBottom w:val="0"/>
          <w:divBdr>
            <w:top w:val="none" w:sz="0" w:space="0" w:color="auto"/>
            <w:left w:val="none" w:sz="0" w:space="0" w:color="auto"/>
            <w:bottom w:val="none" w:sz="0" w:space="0" w:color="auto"/>
            <w:right w:val="none" w:sz="0" w:space="0" w:color="auto"/>
          </w:divBdr>
        </w:div>
      </w:divsChild>
    </w:div>
    <w:div w:id="1171021593">
      <w:bodyDiv w:val="1"/>
      <w:marLeft w:val="0"/>
      <w:marRight w:val="0"/>
      <w:marTop w:val="0"/>
      <w:marBottom w:val="0"/>
      <w:divBdr>
        <w:top w:val="none" w:sz="0" w:space="0" w:color="auto"/>
        <w:left w:val="none" w:sz="0" w:space="0" w:color="auto"/>
        <w:bottom w:val="none" w:sz="0" w:space="0" w:color="auto"/>
        <w:right w:val="none" w:sz="0" w:space="0" w:color="auto"/>
      </w:divBdr>
    </w:div>
    <w:div w:id="1434276330">
      <w:bodyDiv w:val="1"/>
      <w:marLeft w:val="0"/>
      <w:marRight w:val="0"/>
      <w:marTop w:val="0"/>
      <w:marBottom w:val="0"/>
      <w:divBdr>
        <w:top w:val="none" w:sz="0" w:space="0" w:color="auto"/>
        <w:left w:val="none" w:sz="0" w:space="0" w:color="auto"/>
        <w:bottom w:val="none" w:sz="0" w:space="0" w:color="auto"/>
        <w:right w:val="none" w:sz="0" w:space="0" w:color="auto"/>
      </w:divBdr>
    </w:div>
    <w:div w:id="1511990102">
      <w:bodyDiv w:val="1"/>
      <w:marLeft w:val="0"/>
      <w:marRight w:val="0"/>
      <w:marTop w:val="0"/>
      <w:marBottom w:val="0"/>
      <w:divBdr>
        <w:top w:val="none" w:sz="0" w:space="0" w:color="auto"/>
        <w:left w:val="none" w:sz="0" w:space="0" w:color="auto"/>
        <w:bottom w:val="none" w:sz="0" w:space="0" w:color="auto"/>
        <w:right w:val="none" w:sz="0" w:space="0" w:color="auto"/>
      </w:divBdr>
      <w:divsChild>
        <w:div w:id="980840945">
          <w:marLeft w:val="0"/>
          <w:marRight w:val="0"/>
          <w:marTop w:val="0"/>
          <w:marBottom w:val="0"/>
          <w:divBdr>
            <w:top w:val="none" w:sz="0" w:space="0" w:color="auto"/>
            <w:left w:val="none" w:sz="0" w:space="0" w:color="auto"/>
            <w:bottom w:val="none" w:sz="0" w:space="0" w:color="auto"/>
            <w:right w:val="none" w:sz="0" w:space="0" w:color="auto"/>
          </w:divBdr>
          <w:divsChild>
            <w:div w:id="1735541216">
              <w:marLeft w:val="0"/>
              <w:marRight w:val="0"/>
              <w:marTop w:val="0"/>
              <w:marBottom w:val="0"/>
              <w:divBdr>
                <w:top w:val="none" w:sz="0" w:space="0" w:color="auto"/>
                <w:left w:val="none" w:sz="0" w:space="0" w:color="auto"/>
                <w:bottom w:val="none" w:sz="0" w:space="0" w:color="auto"/>
                <w:right w:val="none" w:sz="0" w:space="0" w:color="auto"/>
              </w:divBdr>
              <w:divsChild>
                <w:div w:id="11253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76311">
      <w:bodyDiv w:val="1"/>
      <w:marLeft w:val="0"/>
      <w:marRight w:val="0"/>
      <w:marTop w:val="0"/>
      <w:marBottom w:val="0"/>
      <w:divBdr>
        <w:top w:val="none" w:sz="0" w:space="0" w:color="auto"/>
        <w:left w:val="none" w:sz="0" w:space="0" w:color="auto"/>
        <w:bottom w:val="none" w:sz="0" w:space="0" w:color="auto"/>
        <w:right w:val="none" w:sz="0" w:space="0" w:color="auto"/>
      </w:divBdr>
    </w:div>
    <w:div w:id="1675263166">
      <w:bodyDiv w:val="1"/>
      <w:marLeft w:val="0"/>
      <w:marRight w:val="0"/>
      <w:marTop w:val="0"/>
      <w:marBottom w:val="0"/>
      <w:divBdr>
        <w:top w:val="none" w:sz="0" w:space="0" w:color="auto"/>
        <w:left w:val="none" w:sz="0" w:space="0" w:color="auto"/>
        <w:bottom w:val="none" w:sz="0" w:space="0" w:color="auto"/>
        <w:right w:val="none" w:sz="0" w:space="0" w:color="auto"/>
      </w:divBdr>
      <w:divsChild>
        <w:div w:id="411312913">
          <w:marLeft w:val="0"/>
          <w:marRight w:val="0"/>
          <w:marTop w:val="0"/>
          <w:marBottom w:val="0"/>
          <w:divBdr>
            <w:top w:val="none" w:sz="0" w:space="0" w:color="auto"/>
            <w:left w:val="none" w:sz="0" w:space="0" w:color="auto"/>
            <w:bottom w:val="none" w:sz="0" w:space="0" w:color="auto"/>
            <w:right w:val="none" w:sz="0" w:space="0" w:color="auto"/>
          </w:divBdr>
          <w:divsChild>
            <w:div w:id="924220819">
              <w:marLeft w:val="0"/>
              <w:marRight w:val="0"/>
              <w:marTop w:val="0"/>
              <w:marBottom w:val="0"/>
              <w:divBdr>
                <w:top w:val="none" w:sz="0" w:space="0" w:color="auto"/>
                <w:left w:val="none" w:sz="0" w:space="0" w:color="auto"/>
                <w:bottom w:val="none" w:sz="0" w:space="0" w:color="auto"/>
                <w:right w:val="none" w:sz="0" w:space="0" w:color="auto"/>
              </w:divBdr>
              <w:divsChild>
                <w:div w:id="10843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56366">
      <w:bodyDiv w:val="1"/>
      <w:marLeft w:val="0"/>
      <w:marRight w:val="0"/>
      <w:marTop w:val="0"/>
      <w:marBottom w:val="0"/>
      <w:divBdr>
        <w:top w:val="none" w:sz="0" w:space="0" w:color="auto"/>
        <w:left w:val="none" w:sz="0" w:space="0" w:color="auto"/>
        <w:bottom w:val="none" w:sz="0" w:space="0" w:color="auto"/>
        <w:right w:val="none" w:sz="0" w:space="0" w:color="auto"/>
      </w:divBdr>
      <w:divsChild>
        <w:div w:id="1157647175">
          <w:marLeft w:val="0"/>
          <w:marRight w:val="0"/>
          <w:marTop w:val="0"/>
          <w:marBottom w:val="0"/>
          <w:divBdr>
            <w:top w:val="none" w:sz="0" w:space="0" w:color="auto"/>
            <w:left w:val="none" w:sz="0" w:space="0" w:color="auto"/>
            <w:bottom w:val="none" w:sz="0" w:space="0" w:color="auto"/>
            <w:right w:val="none" w:sz="0" w:space="0" w:color="auto"/>
          </w:divBdr>
          <w:divsChild>
            <w:div w:id="923417946">
              <w:marLeft w:val="0"/>
              <w:marRight w:val="0"/>
              <w:marTop w:val="0"/>
              <w:marBottom w:val="0"/>
              <w:divBdr>
                <w:top w:val="none" w:sz="0" w:space="0" w:color="auto"/>
                <w:left w:val="none" w:sz="0" w:space="0" w:color="auto"/>
                <w:bottom w:val="none" w:sz="0" w:space="0" w:color="auto"/>
                <w:right w:val="none" w:sz="0" w:space="0" w:color="auto"/>
              </w:divBdr>
              <w:divsChild>
                <w:div w:id="1628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9864">
      <w:bodyDiv w:val="1"/>
      <w:marLeft w:val="0"/>
      <w:marRight w:val="0"/>
      <w:marTop w:val="0"/>
      <w:marBottom w:val="0"/>
      <w:divBdr>
        <w:top w:val="none" w:sz="0" w:space="0" w:color="auto"/>
        <w:left w:val="none" w:sz="0" w:space="0" w:color="auto"/>
        <w:bottom w:val="none" w:sz="0" w:space="0" w:color="auto"/>
        <w:right w:val="none" w:sz="0" w:space="0" w:color="auto"/>
      </w:divBdr>
      <w:divsChild>
        <w:div w:id="644706311">
          <w:marLeft w:val="0"/>
          <w:marRight w:val="0"/>
          <w:marTop w:val="0"/>
          <w:marBottom w:val="0"/>
          <w:divBdr>
            <w:top w:val="none" w:sz="0" w:space="0" w:color="auto"/>
            <w:left w:val="none" w:sz="0" w:space="0" w:color="auto"/>
            <w:bottom w:val="none" w:sz="0" w:space="0" w:color="auto"/>
            <w:right w:val="none" w:sz="0" w:space="0" w:color="auto"/>
          </w:divBdr>
          <w:divsChild>
            <w:div w:id="1887059379">
              <w:marLeft w:val="0"/>
              <w:marRight w:val="0"/>
              <w:marTop w:val="0"/>
              <w:marBottom w:val="0"/>
              <w:divBdr>
                <w:top w:val="none" w:sz="0" w:space="0" w:color="auto"/>
                <w:left w:val="none" w:sz="0" w:space="0" w:color="auto"/>
                <w:bottom w:val="none" w:sz="0" w:space="0" w:color="auto"/>
                <w:right w:val="none" w:sz="0" w:space="0" w:color="auto"/>
              </w:divBdr>
              <w:divsChild>
                <w:div w:id="1643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91283">
      <w:bodyDiv w:val="1"/>
      <w:marLeft w:val="0"/>
      <w:marRight w:val="0"/>
      <w:marTop w:val="0"/>
      <w:marBottom w:val="0"/>
      <w:divBdr>
        <w:top w:val="none" w:sz="0" w:space="0" w:color="auto"/>
        <w:left w:val="none" w:sz="0" w:space="0" w:color="auto"/>
        <w:bottom w:val="none" w:sz="0" w:space="0" w:color="auto"/>
        <w:right w:val="none" w:sz="0" w:space="0" w:color="auto"/>
      </w:divBdr>
    </w:div>
    <w:div w:id="2050303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2354</Words>
  <Characters>13424</Characters>
  <Application>Microsoft Office Word</Application>
  <DocSecurity>0</DocSecurity>
  <Lines>111</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Sophie Everett</cp:lastModifiedBy>
  <cp:revision>17</cp:revision>
  <dcterms:created xsi:type="dcterms:W3CDTF">2025-03-02T20:41:00Z</dcterms:created>
  <dcterms:modified xsi:type="dcterms:W3CDTF">2026-03-10T22:53:00Z</dcterms:modified>
</cp:coreProperties>
</file>